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B26A8">
      <w:pPr>
        <w:pStyle w:val="8"/>
        <w:jc w:val="center"/>
        <w:rPr>
          <w:rFonts w:hint="eastAsia" w:hAnsi="宋体" w:cs="宋体"/>
          <w:b/>
          <w:spacing w:val="20"/>
          <w:sz w:val="36"/>
          <w:szCs w:val="36"/>
          <w:lang w:val="en-US" w:eastAsia="zh-CN"/>
        </w:rPr>
      </w:pPr>
      <w:r>
        <w:rPr>
          <w:rFonts w:hint="eastAsia" w:hAnsi="宋体" w:cs="宋体"/>
          <w:b/>
          <w:spacing w:val="20"/>
          <w:sz w:val="36"/>
          <w:szCs w:val="36"/>
        </w:rPr>
        <w:t>郑州市中医院</w:t>
      </w:r>
    </w:p>
    <w:p w14:paraId="3CB0B29A">
      <w:pPr>
        <w:jc w:val="center"/>
        <w:rPr>
          <w:rFonts w:hint="default" w:hAnsi="宋体" w:cs="宋体"/>
          <w:b/>
          <w:spacing w:val="20"/>
          <w:sz w:val="36"/>
          <w:szCs w:val="36"/>
          <w:lang w:val="en-US" w:eastAsia="zh-CN"/>
        </w:rPr>
      </w:pPr>
      <w:r>
        <w:rPr>
          <w:rFonts w:hint="eastAsia" w:hAnsi="宋体" w:cs="宋体"/>
          <w:b/>
          <w:spacing w:val="20"/>
          <w:sz w:val="36"/>
          <w:szCs w:val="36"/>
          <w:lang w:val="en-US" w:eastAsia="zh-CN"/>
        </w:rPr>
        <w:t>男科阴茎多普勒超声检测仪采购项目（二次）</w:t>
      </w:r>
    </w:p>
    <w:p w14:paraId="0707AC22">
      <w:pPr>
        <w:jc w:val="center"/>
        <w:rPr>
          <w:rFonts w:hint="eastAsia" w:hAnsi="宋体" w:cs="宋体"/>
          <w:b/>
          <w:spacing w:val="20"/>
          <w:sz w:val="36"/>
          <w:szCs w:val="36"/>
          <w:lang w:val="en-US" w:eastAsia="zh-CN"/>
        </w:rPr>
      </w:pPr>
    </w:p>
    <w:p w14:paraId="589A18CF">
      <w:pPr>
        <w:jc w:val="center"/>
        <w:rPr>
          <w:rFonts w:hint="eastAsia" w:hAnsi="宋体" w:cs="宋体"/>
          <w:b/>
          <w:spacing w:val="20"/>
          <w:sz w:val="36"/>
          <w:szCs w:val="36"/>
          <w:lang w:val="en-US" w:eastAsia="zh-CN"/>
        </w:rPr>
      </w:pPr>
    </w:p>
    <w:p w14:paraId="2F152A40">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0D25A252">
      <w:pPr>
        <w:spacing w:line="360" w:lineRule="auto"/>
        <w:jc w:val="center"/>
        <w:rPr>
          <w:rFonts w:hint="eastAsia" w:ascii="宋体" w:hAnsi="宋体" w:cs="宋体"/>
          <w:sz w:val="32"/>
        </w:rPr>
      </w:pPr>
    </w:p>
    <w:p w14:paraId="2990A5F6">
      <w:pPr>
        <w:pStyle w:val="7"/>
        <w:ind w:left="1380" w:hanging="960"/>
        <w:rPr>
          <w:rFonts w:hint="eastAsia" w:ascii="宋体" w:hAnsi="宋体" w:cs="宋体"/>
          <w:sz w:val="48"/>
          <w:szCs w:val="48"/>
        </w:rPr>
      </w:pPr>
    </w:p>
    <w:p w14:paraId="7BB231BB">
      <w:pPr>
        <w:pStyle w:val="7"/>
        <w:ind w:left="1380" w:hanging="960"/>
        <w:rPr>
          <w:rFonts w:hint="eastAsia" w:ascii="宋体" w:hAnsi="宋体" w:cs="宋体"/>
          <w:sz w:val="48"/>
          <w:szCs w:val="48"/>
        </w:rPr>
      </w:pPr>
    </w:p>
    <w:p w14:paraId="3CDC8816">
      <w:pPr>
        <w:pStyle w:val="7"/>
        <w:ind w:left="1380" w:hanging="960"/>
        <w:rPr>
          <w:rFonts w:hint="eastAsia" w:ascii="宋体" w:hAnsi="宋体" w:cs="宋体"/>
          <w:sz w:val="48"/>
          <w:szCs w:val="48"/>
        </w:rPr>
      </w:pPr>
    </w:p>
    <w:p w14:paraId="34B2F0A3">
      <w:pPr>
        <w:pStyle w:val="7"/>
        <w:ind w:left="1380" w:hanging="960"/>
        <w:rPr>
          <w:rFonts w:hint="eastAsia" w:ascii="宋体" w:hAnsi="宋体" w:cs="宋体"/>
          <w:sz w:val="48"/>
          <w:szCs w:val="48"/>
        </w:rPr>
      </w:pPr>
    </w:p>
    <w:p w14:paraId="3B641350">
      <w:pPr>
        <w:pStyle w:val="7"/>
        <w:ind w:left="1380" w:hanging="960"/>
        <w:jc w:val="center"/>
        <w:rPr>
          <w:rFonts w:hint="eastAsia" w:ascii="宋体" w:hAnsi="宋体" w:cs="宋体"/>
          <w:sz w:val="48"/>
          <w:szCs w:val="48"/>
        </w:rPr>
      </w:pPr>
    </w:p>
    <w:p w14:paraId="5667F786">
      <w:pPr>
        <w:pStyle w:val="7"/>
        <w:ind w:left="1380" w:hanging="960"/>
        <w:jc w:val="center"/>
        <w:rPr>
          <w:rFonts w:hint="eastAsia" w:ascii="宋体" w:hAnsi="宋体" w:cs="宋体"/>
          <w:sz w:val="48"/>
          <w:szCs w:val="48"/>
        </w:rPr>
      </w:pPr>
    </w:p>
    <w:p w14:paraId="13F52A13">
      <w:pPr>
        <w:pStyle w:val="7"/>
        <w:ind w:left="1380" w:hanging="960"/>
        <w:jc w:val="center"/>
        <w:rPr>
          <w:rFonts w:hint="eastAsia" w:ascii="宋体" w:hAnsi="宋体" w:cs="宋体"/>
          <w:sz w:val="48"/>
          <w:szCs w:val="48"/>
        </w:rPr>
      </w:pPr>
    </w:p>
    <w:p w14:paraId="01DE7C4D">
      <w:pPr>
        <w:pStyle w:val="7"/>
        <w:ind w:left="1380" w:hanging="960"/>
        <w:jc w:val="center"/>
        <w:rPr>
          <w:rFonts w:hint="eastAsia" w:ascii="宋体" w:hAnsi="宋体" w:cs="宋体"/>
          <w:sz w:val="48"/>
          <w:szCs w:val="48"/>
        </w:rPr>
      </w:pPr>
    </w:p>
    <w:p w14:paraId="2ED6CF10">
      <w:pPr>
        <w:pStyle w:val="7"/>
        <w:ind w:left="1380" w:hanging="960"/>
        <w:jc w:val="center"/>
        <w:rPr>
          <w:rFonts w:hint="eastAsia" w:ascii="宋体" w:hAnsi="宋体" w:cs="宋体"/>
          <w:sz w:val="48"/>
          <w:szCs w:val="48"/>
        </w:rPr>
      </w:pPr>
    </w:p>
    <w:p w14:paraId="08D0A9C1">
      <w:pPr>
        <w:pStyle w:val="7"/>
        <w:ind w:left="1380" w:hanging="960"/>
        <w:jc w:val="both"/>
        <w:rPr>
          <w:rFonts w:hint="eastAsia" w:ascii="宋体" w:hAnsi="宋体" w:cs="宋体"/>
          <w:sz w:val="48"/>
          <w:szCs w:val="48"/>
        </w:rPr>
      </w:pPr>
    </w:p>
    <w:p w14:paraId="522A2753">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0F9B91AC">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二〇二四年</w:t>
      </w:r>
      <w:r>
        <w:rPr>
          <w:rFonts w:hint="eastAsia" w:ascii="宋体" w:hAnsi="宋体" w:cs="宋体"/>
          <w:b/>
          <w:sz w:val="36"/>
          <w:szCs w:val="36"/>
          <w:lang w:val="en-US" w:eastAsia="zh-CN"/>
        </w:rPr>
        <w:t>十一</w:t>
      </w:r>
      <w:r>
        <w:rPr>
          <w:rFonts w:hint="eastAsia" w:ascii="宋体" w:hAnsi="宋体" w:cs="宋体"/>
          <w:b/>
          <w:sz w:val="36"/>
          <w:szCs w:val="36"/>
        </w:rPr>
        <w:t>月</w:t>
      </w:r>
      <w:bookmarkEnd w:id="1"/>
    </w:p>
    <w:p w14:paraId="4B7ABA5C">
      <w:pPr>
        <w:tabs>
          <w:tab w:val="center" w:pos="4410"/>
          <w:tab w:val="left" w:pos="7440"/>
        </w:tabs>
        <w:jc w:val="center"/>
        <w:rPr>
          <w:rFonts w:hint="eastAsia" w:ascii="宋体" w:hAnsi="宋体" w:cs="宋体"/>
          <w:b/>
          <w:spacing w:val="125"/>
          <w:sz w:val="36"/>
          <w:szCs w:val="36"/>
        </w:rPr>
        <w:sectPr>
          <w:headerReference r:id="rId4" w:type="first"/>
          <w:headerReference r:id="rId3" w:type="default"/>
          <w:footerReference r:id="rId5" w:type="default"/>
          <w:pgSz w:w="11906" w:h="16838"/>
          <w:pgMar w:top="1418" w:right="1418" w:bottom="1418" w:left="1418" w:header="851" w:footer="992" w:gutter="0"/>
          <w:pgNumType w:fmt="decimal"/>
          <w:cols w:space="720" w:num="1"/>
          <w:titlePg/>
          <w:docGrid w:type="linesAndChars" w:linePitch="312" w:charSpace="0"/>
        </w:sectPr>
      </w:pPr>
    </w:p>
    <w:p w14:paraId="39EB1A71">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1EB71149">
      <w:pPr>
        <w:pStyle w:val="12"/>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2</w:t>
      </w:r>
      <w:r>
        <w:rPr>
          <w:rFonts w:hint="eastAsia" w:ascii="宋体" w:hAnsi="宋体" w:cs="宋体"/>
          <w:spacing w:val="125"/>
          <w:szCs w:val="36"/>
        </w:rPr>
        <w:fldChar w:fldCharType="end"/>
      </w:r>
    </w:p>
    <w:p w14:paraId="6006CC42">
      <w:pPr>
        <w:pStyle w:val="12"/>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6</w:t>
      </w:r>
      <w:r>
        <w:rPr>
          <w:rFonts w:hint="eastAsia" w:ascii="宋体" w:hAnsi="宋体" w:cs="宋体"/>
          <w:spacing w:val="125"/>
          <w:szCs w:val="36"/>
        </w:rPr>
        <w:fldChar w:fldCharType="end"/>
      </w:r>
    </w:p>
    <w:p w14:paraId="33DAB143">
      <w:pPr>
        <w:pStyle w:val="12"/>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_Toc23891 </w:instrText>
      </w:r>
      <w:r>
        <w:rPr>
          <w:rFonts w:hint="eastAsia" w:ascii="宋体" w:hAnsi="宋体" w:cs="宋体"/>
          <w:spacing w:val="125"/>
          <w:szCs w:val="36"/>
        </w:rPr>
        <w:fldChar w:fldCharType="separate"/>
      </w:r>
      <w:r>
        <w:rPr>
          <w:rFonts w:hint="eastAsia" w:ascii="宋体" w:hAnsi="宋体" w:eastAsia="宋体" w:cs="宋体"/>
          <w:bCs/>
        </w:rPr>
        <w:t>第三章 比选评审办法</w:t>
      </w:r>
      <w:r>
        <w:tab/>
      </w:r>
      <w:r>
        <w:rPr>
          <w:rFonts w:hint="eastAsia"/>
          <w:lang w:val="en-US" w:eastAsia="zh-CN"/>
        </w:rPr>
        <w:t>8</w:t>
      </w:r>
      <w:r>
        <w:rPr>
          <w:rFonts w:hint="eastAsia" w:ascii="宋体" w:hAnsi="宋体" w:cs="宋体"/>
          <w:spacing w:val="125"/>
          <w:szCs w:val="36"/>
        </w:rPr>
        <w:fldChar w:fldCharType="end"/>
      </w:r>
    </w:p>
    <w:p w14:paraId="707A9E46">
      <w:pPr>
        <w:pStyle w:val="12"/>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11</w:t>
      </w:r>
      <w:r>
        <w:rPr>
          <w:rFonts w:hint="eastAsia" w:ascii="宋体" w:hAnsi="宋体" w:cs="宋体"/>
          <w:spacing w:val="125"/>
          <w:szCs w:val="36"/>
        </w:rPr>
        <w:fldChar w:fldCharType="end"/>
      </w:r>
    </w:p>
    <w:p w14:paraId="0E342E0F">
      <w:pPr>
        <w:pStyle w:val="12"/>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13</w:t>
      </w:r>
      <w:r>
        <w:rPr>
          <w:rFonts w:hint="eastAsia" w:ascii="宋体" w:hAnsi="宋体" w:cs="宋体"/>
          <w:spacing w:val="125"/>
          <w:szCs w:val="36"/>
        </w:rPr>
        <w:fldChar w:fldCharType="end"/>
      </w:r>
    </w:p>
    <w:p w14:paraId="4E015B8E">
      <w:pPr>
        <w:pStyle w:val="12"/>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17</w:t>
      </w:r>
      <w:r>
        <w:rPr>
          <w:rFonts w:hint="eastAsia" w:ascii="宋体" w:hAnsi="宋体" w:cs="宋体"/>
          <w:spacing w:val="125"/>
          <w:szCs w:val="36"/>
        </w:rPr>
        <w:fldChar w:fldCharType="end"/>
      </w:r>
    </w:p>
    <w:p w14:paraId="0EF7EC54">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38580FFC">
      <w:pPr>
        <w:rPr>
          <w:rFonts w:hint="eastAsia" w:ascii="宋体" w:hAnsi="宋体" w:cs="宋体"/>
          <w:b/>
          <w:spacing w:val="125"/>
          <w:sz w:val="36"/>
          <w:szCs w:val="36"/>
        </w:rPr>
        <w:sectPr>
          <w:footerReference r:id="rId7" w:type="first"/>
          <w:footerReference r:id="rId6" w:type="default"/>
          <w:pgSz w:w="11906" w:h="16838"/>
          <w:pgMar w:top="1418" w:right="1418" w:bottom="1418" w:left="1418" w:header="851" w:footer="992" w:gutter="0"/>
          <w:pgNumType w:fmt="decimal" w:start="1"/>
          <w:cols w:space="720" w:num="1"/>
          <w:titlePg/>
          <w:docGrid w:type="linesAndChars" w:linePitch="312" w:charSpace="0"/>
        </w:sectPr>
      </w:pPr>
    </w:p>
    <w:p w14:paraId="6258BF65">
      <w:pPr>
        <w:pStyle w:val="2"/>
        <w:jc w:val="center"/>
        <w:rPr>
          <w:rFonts w:hint="eastAsia" w:ascii="宋体" w:hAnsi="宋体" w:eastAsia="宋体" w:cs="宋体"/>
          <w:b/>
          <w:bCs/>
        </w:rPr>
      </w:pPr>
      <w:bookmarkStart w:id="2" w:name="_Toc350259600"/>
      <w:bookmarkStart w:id="3" w:name="_Toc350259558"/>
      <w:bookmarkStart w:id="4" w:name="_Toc5298"/>
      <w:bookmarkStart w:id="5" w:name="_Toc12424"/>
      <w:bookmarkStart w:id="6" w:name="_Toc296300873"/>
      <w:bookmarkStart w:id="7" w:name="_Toc350259601"/>
      <w:bookmarkStart w:id="8" w:name="_Toc350259559"/>
      <w:bookmarkStart w:id="9" w:name="OLE_LINK4"/>
      <w:bookmarkStart w:id="10" w:name="OLE_LINK3"/>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1A09D078">
      <w:pPr>
        <w:pStyle w:val="8"/>
        <w:jc w:val="center"/>
        <w:rPr>
          <w:rFonts w:hint="eastAsia" w:ascii="Times New Roman" w:hAnsi="宋体" w:eastAsia="宋体" w:cs="宋体"/>
          <w:b/>
          <w:spacing w:val="20"/>
          <w:kern w:val="2"/>
          <w:sz w:val="32"/>
          <w:szCs w:val="32"/>
          <w:lang w:val="en-US" w:eastAsia="zh-CN" w:bidi="ar-SA"/>
        </w:rPr>
      </w:pPr>
      <w:r>
        <w:rPr>
          <w:rFonts w:hint="eastAsia" w:ascii="Times New Roman" w:hAnsi="宋体" w:eastAsia="宋体" w:cs="宋体"/>
          <w:b/>
          <w:spacing w:val="20"/>
          <w:kern w:val="2"/>
          <w:sz w:val="32"/>
          <w:szCs w:val="32"/>
          <w:lang w:val="en-US" w:eastAsia="zh-CN" w:bidi="ar-SA"/>
        </w:rPr>
        <w:t>郑州市中医院</w:t>
      </w:r>
    </w:p>
    <w:p w14:paraId="393A33ED">
      <w:pPr>
        <w:jc w:val="center"/>
        <w:rPr>
          <w:rFonts w:hint="default" w:hAnsi="宋体" w:cs="宋体"/>
          <w:b/>
          <w:spacing w:val="20"/>
          <w:sz w:val="32"/>
          <w:szCs w:val="32"/>
          <w:lang w:val="en-US" w:eastAsia="zh-CN"/>
        </w:rPr>
      </w:pPr>
      <w:r>
        <w:rPr>
          <w:rFonts w:hint="eastAsia" w:hAnsi="宋体" w:cs="宋体"/>
          <w:b/>
          <w:spacing w:val="20"/>
          <w:sz w:val="32"/>
          <w:szCs w:val="32"/>
          <w:lang w:val="en-US" w:eastAsia="zh-CN"/>
        </w:rPr>
        <w:t>男科阴茎多普勒超声检测仪采购项目（二次）</w:t>
      </w:r>
    </w:p>
    <w:p w14:paraId="3C56661A">
      <w:pPr>
        <w:spacing w:line="360" w:lineRule="auto"/>
        <w:jc w:val="center"/>
        <w:rPr>
          <w:rFonts w:hint="default" w:ascii="宋体" w:hAnsi="宋体" w:eastAsia="宋体" w:cs="宋体"/>
          <w:b/>
          <w:bCs/>
          <w:color w:val="000000"/>
          <w:kern w:val="44"/>
          <w:sz w:val="32"/>
          <w:szCs w:val="32"/>
          <w:lang w:val="en-US" w:eastAsia="zh-CN" w:bidi="ar-SA"/>
          <w14:shadow w14:blurRad="50800" w14:dist="38100" w14:dir="2700000" w14:sx="100000" w14:sy="100000" w14:kx="0" w14:ky="0" w14:algn="tl">
            <w14:srgbClr w14:val="000000">
              <w14:alpha w14:val="60000"/>
            </w14:srgbClr>
          </w14:shadow>
        </w:rPr>
      </w:pPr>
      <w:r>
        <w:rPr>
          <w:rFonts w:hint="eastAsia" w:hAnsi="宋体" w:cs="宋体"/>
          <w:b/>
          <w:spacing w:val="20"/>
          <w:sz w:val="32"/>
          <w:szCs w:val="32"/>
          <w:lang w:val="en-US" w:eastAsia="zh-CN"/>
        </w:rPr>
        <w:t>比选公告</w:t>
      </w:r>
    </w:p>
    <w:p w14:paraId="2870FD89">
      <w:pPr>
        <w:pStyle w:val="8"/>
        <w:ind w:firstLine="640" w:firstLineChars="200"/>
        <w:jc w:val="both"/>
        <w:rPr>
          <w:rFonts w:hint="eastAsia" w:ascii="宋体" w:hAnsi="宋体" w:cs="宋体"/>
          <w:sz w:val="28"/>
          <w:szCs w:val="28"/>
        </w:rPr>
      </w:pPr>
      <w:r>
        <w:rPr>
          <w:rFonts w:hint="eastAsia" w:hAnsi="宋体" w:cs="宋体"/>
          <w:b w:val="0"/>
          <w:bCs/>
          <w:spacing w:val="20"/>
          <w:sz w:val="28"/>
          <w:szCs w:val="28"/>
          <w:u w:val="single"/>
          <w:lang w:val="en-US" w:eastAsia="zh-CN"/>
        </w:rPr>
        <w:t>男科阴茎多普勒超声检测仪采购项目（二次）</w:t>
      </w:r>
      <w:r>
        <w:rPr>
          <w:rFonts w:hint="eastAsia" w:ascii="宋体" w:hAnsi="宋体" w:cs="宋体"/>
          <w:b w:val="0"/>
          <w:bCs/>
          <w:sz w:val="28"/>
          <w:szCs w:val="28"/>
          <w:u w:val="single"/>
        </w:rPr>
        <w:t>,</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6CA63C09">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5EF92B5B">
      <w:pPr>
        <w:ind w:firstLine="560" w:firstLineChars="200"/>
        <w:rPr>
          <w:rFonts w:hint="default" w:ascii="宋体" w:hAnsi="宋体" w:eastAsia="宋体" w:cs="宋体"/>
          <w:sz w:val="28"/>
          <w:szCs w:val="28"/>
          <w:u w:val="none"/>
          <w:lang w:val="en-US" w:eastAsia="zh-CN"/>
        </w:rPr>
      </w:pPr>
      <w:r>
        <w:rPr>
          <w:rFonts w:hint="eastAsia" w:ascii="宋体" w:hAnsi="宋体" w:cs="宋体"/>
          <w:sz w:val="28"/>
          <w:szCs w:val="28"/>
        </w:rPr>
        <w:t>1.项目名称：</w:t>
      </w:r>
      <w:r>
        <w:rPr>
          <w:rFonts w:hint="eastAsia" w:hAnsi="宋体" w:cs="宋体"/>
          <w:sz w:val="28"/>
          <w:szCs w:val="28"/>
          <w:u w:val="none"/>
          <w:lang w:val="en-US" w:eastAsia="zh-CN"/>
        </w:rPr>
        <w:t>郑州市中医院</w:t>
      </w:r>
      <w:r>
        <w:rPr>
          <w:rFonts w:hint="eastAsia" w:hAnsi="宋体" w:cs="宋体"/>
          <w:b w:val="0"/>
          <w:bCs/>
          <w:spacing w:val="20"/>
          <w:sz w:val="28"/>
          <w:szCs w:val="28"/>
          <w:u w:val="none"/>
          <w:lang w:val="en-US" w:eastAsia="zh-CN"/>
        </w:rPr>
        <w:t>男科阴茎多普勒超声检测仪采购项目（二次）</w:t>
      </w:r>
    </w:p>
    <w:p w14:paraId="62782A69">
      <w:pPr>
        <w:ind w:firstLine="560" w:firstLineChars="200"/>
        <w:rPr>
          <w:rFonts w:hint="eastAsia" w:ascii="宋体" w:hAnsi="宋体" w:cs="宋体"/>
          <w:sz w:val="28"/>
          <w:szCs w:val="28"/>
          <w:lang w:val="en-US" w:eastAsia="zh-CN"/>
        </w:rPr>
      </w:pPr>
      <w:r>
        <w:rPr>
          <w:rFonts w:hint="eastAsia" w:ascii="宋体" w:hAnsi="宋体" w:cs="宋体"/>
          <w:sz w:val="28"/>
          <w:szCs w:val="28"/>
        </w:rPr>
        <w:t>2.项目编号：</w:t>
      </w:r>
      <w:r>
        <w:rPr>
          <w:rFonts w:hint="eastAsia" w:ascii="宋体" w:hAnsi="宋体" w:cs="宋体"/>
          <w:sz w:val="28"/>
          <w:szCs w:val="28"/>
          <w:lang w:val="en-US" w:eastAsia="zh-CN"/>
        </w:rPr>
        <w:t>HW2024073SB17Y</w:t>
      </w:r>
    </w:p>
    <w:p w14:paraId="18767AAC">
      <w:pPr>
        <w:ind w:firstLine="560" w:firstLineChars="200"/>
        <w:rPr>
          <w:rFonts w:hint="eastAsia" w:ascii="宋体" w:hAnsi="宋体" w:cs="宋体"/>
          <w:sz w:val="28"/>
          <w:szCs w:val="28"/>
        </w:rPr>
      </w:pPr>
      <w:r>
        <w:rPr>
          <w:rFonts w:hint="eastAsia" w:ascii="宋体" w:hAnsi="宋体" w:cs="宋体"/>
          <w:sz w:val="28"/>
          <w:szCs w:val="28"/>
        </w:rPr>
        <w:t>3.项目预算：</w:t>
      </w:r>
      <w:r>
        <w:rPr>
          <w:rFonts w:hint="eastAsia" w:ascii="宋体" w:hAnsi="宋体" w:cs="宋体"/>
          <w:sz w:val="28"/>
          <w:szCs w:val="28"/>
          <w:lang w:val="en-US" w:eastAsia="zh-CN"/>
        </w:rPr>
        <w:t>4.999</w:t>
      </w:r>
      <w:r>
        <w:rPr>
          <w:rFonts w:hint="eastAsia" w:ascii="宋体" w:hAnsi="宋体" w:cs="宋体"/>
          <w:sz w:val="28"/>
          <w:szCs w:val="28"/>
        </w:rPr>
        <w:t>万元</w:t>
      </w:r>
    </w:p>
    <w:p w14:paraId="3F61C2C7">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4.资金来源：自筹</w:t>
      </w:r>
    </w:p>
    <w:p w14:paraId="0428445A">
      <w:pPr>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5</w:t>
      </w:r>
      <w:r>
        <w:rPr>
          <w:rFonts w:hint="eastAsia" w:ascii="宋体" w:hAnsi="宋体" w:cs="宋体"/>
          <w:sz w:val="28"/>
          <w:szCs w:val="28"/>
        </w:rPr>
        <w:t>.采购内容：</w:t>
      </w:r>
      <w:r>
        <w:rPr>
          <w:rFonts w:hint="eastAsia" w:hAnsi="宋体" w:cs="宋体"/>
          <w:sz w:val="28"/>
          <w:szCs w:val="28"/>
          <w:u w:val="none"/>
          <w:lang w:val="en-US" w:eastAsia="zh-CN"/>
        </w:rPr>
        <w:t>郑州市中医院</w:t>
      </w:r>
      <w:r>
        <w:rPr>
          <w:rFonts w:hint="eastAsia" w:hAnsi="宋体" w:cs="宋体"/>
          <w:b w:val="0"/>
          <w:bCs/>
          <w:spacing w:val="20"/>
          <w:sz w:val="28"/>
          <w:szCs w:val="28"/>
          <w:u w:val="none"/>
          <w:lang w:val="en-US" w:eastAsia="zh-CN"/>
        </w:rPr>
        <w:t>男科阴茎多普勒超声检测仪</w:t>
      </w:r>
      <w:r>
        <w:rPr>
          <w:rFonts w:hint="eastAsia" w:ascii="宋体" w:hAnsi="宋体" w:cs="宋体"/>
          <w:sz w:val="28"/>
          <w:szCs w:val="28"/>
          <w:lang w:val="en-US" w:eastAsia="zh-CN"/>
        </w:rPr>
        <w:t>1台</w:t>
      </w:r>
    </w:p>
    <w:p w14:paraId="42756AAC">
      <w:pPr>
        <w:ind w:firstLine="560" w:firstLineChars="200"/>
        <w:rPr>
          <w:rFonts w:hint="eastAsia" w:ascii="宋体" w:hAnsi="宋体" w:cs="宋体"/>
          <w:sz w:val="28"/>
          <w:szCs w:val="28"/>
          <w:highlight w:val="none"/>
        </w:rPr>
      </w:pPr>
      <w:r>
        <w:rPr>
          <w:rFonts w:hint="eastAsia" w:ascii="宋体" w:hAnsi="宋体" w:cs="宋体"/>
          <w:sz w:val="28"/>
          <w:szCs w:val="28"/>
          <w:lang w:val="en-US" w:eastAsia="zh-CN"/>
        </w:rPr>
        <w:t>6</w:t>
      </w:r>
      <w:r>
        <w:rPr>
          <w:rFonts w:hint="eastAsia" w:ascii="宋体" w:hAnsi="宋体" w:cs="宋体"/>
          <w:sz w:val="28"/>
          <w:szCs w:val="28"/>
        </w:rPr>
        <w:t>.交货时间：</w:t>
      </w:r>
      <w:r>
        <w:rPr>
          <w:rFonts w:hint="eastAsia" w:ascii="宋体" w:hAnsi="宋体" w:cs="宋体"/>
          <w:sz w:val="28"/>
          <w:szCs w:val="28"/>
          <w:highlight w:val="none"/>
        </w:rPr>
        <w:t>20日历天（自合同签订之日起）</w:t>
      </w:r>
    </w:p>
    <w:p w14:paraId="37F7B37D">
      <w:pPr>
        <w:ind w:firstLine="560" w:firstLineChars="200"/>
        <w:rPr>
          <w:rFonts w:hint="eastAsia" w:ascii="宋体" w:hAnsi="宋体" w:cs="宋体"/>
          <w:sz w:val="28"/>
          <w:szCs w:val="28"/>
          <w:highlight w:val="none"/>
        </w:rPr>
      </w:pPr>
      <w:r>
        <w:rPr>
          <w:rFonts w:hint="eastAsia" w:ascii="宋体" w:hAnsi="宋体" w:cs="宋体"/>
          <w:sz w:val="28"/>
          <w:szCs w:val="28"/>
          <w:highlight w:val="none"/>
          <w:lang w:val="en-US" w:eastAsia="zh-CN"/>
        </w:rPr>
        <w:t>7</w:t>
      </w:r>
      <w:r>
        <w:rPr>
          <w:rFonts w:hint="eastAsia" w:ascii="宋体" w:hAnsi="宋体" w:cs="宋体"/>
          <w:sz w:val="28"/>
          <w:szCs w:val="28"/>
          <w:highlight w:val="none"/>
        </w:rPr>
        <w:t>.交货地点：采购人指定地点</w:t>
      </w:r>
    </w:p>
    <w:p w14:paraId="66562209">
      <w:pPr>
        <w:ind w:firstLine="560" w:firstLineChars="200"/>
        <w:rPr>
          <w:rFonts w:hint="eastAsia" w:ascii="宋体" w:hAnsi="宋体" w:cs="宋体"/>
          <w:sz w:val="28"/>
          <w:szCs w:val="28"/>
          <w:highlight w:val="none"/>
        </w:rPr>
      </w:pPr>
      <w:r>
        <w:rPr>
          <w:rFonts w:hint="eastAsia" w:ascii="宋体" w:hAnsi="宋体" w:cs="宋体"/>
          <w:sz w:val="28"/>
          <w:szCs w:val="28"/>
          <w:highlight w:val="none"/>
          <w:lang w:val="en-US" w:eastAsia="zh-CN"/>
        </w:rPr>
        <w:t>8</w:t>
      </w:r>
      <w:r>
        <w:rPr>
          <w:rFonts w:hint="eastAsia" w:ascii="宋体" w:hAnsi="宋体" w:cs="宋体"/>
          <w:sz w:val="28"/>
          <w:szCs w:val="28"/>
          <w:highlight w:val="none"/>
        </w:rPr>
        <w:t>.质保期：安装调试验收合格之日起</w:t>
      </w:r>
      <w:r>
        <w:rPr>
          <w:rFonts w:hint="eastAsia" w:ascii="宋体" w:hAnsi="宋体" w:cs="宋体"/>
          <w:sz w:val="28"/>
          <w:szCs w:val="28"/>
          <w:highlight w:val="none"/>
          <w:lang w:val="en-US" w:eastAsia="zh-CN"/>
        </w:rPr>
        <w:t>1</w:t>
      </w:r>
      <w:r>
        <w:rPr>
          <w:rFonts w:hint="eastAsia" w:ascii="宋体" w:hAnsi="宋体" w:cs="宋体"/>
          <w:sz w:val="28"/>
          <w:szCs w:val="28"/>
          <w:highlight w:val="none"/>
        </w:rPr>
        <w:t>年，并提供终身上门维修服务。</w:t>
      </w:r>
    </w:p>
    <w:p w14:paraId="075E470C">
      <w:pPr>
        <w:ind w:firstLine="560" w:firstLineChars="200"/>
        <w:rPr>
          <w:rFonts w:hint="eastAsia" w:ascii="宋体" w:hAnsi="宋体" w:cs="宋体"/>
          <w:sz w:val="28"/>
          <w:szCs w:val="28"/>
          <w:highlight w:val="none"/>
        </w:rPr>
      </w:pPr>
      <w:r>
        <w:rPr>
          <w:rFonts w:hint="eastAsia" w:ascii="宋体" w:hAnsi="宋体" w:cs="宋体"/>
          <w:sz w:val="28"/>
          <w:szCs w:val="28"/>
          <w:highlight w:val="none"/>
          <w:lang w:val="en-US" w:eastAsia="zh-CN"/>
        </w:rPr>
        <w:t>9</w:t>
      </w:r>
      <w:r>
        <w:rPr>
          <w:rFonts w:hint="eastAsia" w:ascii="宋体" w:hAnsi="宋体" w:cs="宋体"/>
          <w:sz w:val="28"/>
          <w:szCs w:val="28"/>
          <w:highlight w:val="none"/>
        </w:rPr>
        <w:t>.质量要求：符合国家及行业技术规范标准，达到合格要求。</w:t>
      </w:r>
    </w:p>
    <w:p w14:paraId="1D725791">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61733C1A">
      <w:pPr>
        <w:ind w:firstLine="560" w:firstLineChars="200"/>
        <w:rPr>
          <w:rFonts w:hint="eastAsia" w:ascii="宋体" w:hAnsi="宋体" w:cs="宋体"/>
          <w:sz w:val="28"/>
          <w:szCs w:val="28"/>
        </w:rPr>
      </w:pPr>
      <w:r>
        <w:rPr>
          <w:rFonts w:hint="eastAsia" w:ascii="宋体" w:hAnsi="宋体" w:cs="宋体"/>
          <w:sz w:val="28"/>
          <w:szCs w:val="28"/>
        </w:rPr>
        <w:t>2.1供应商须具备独立的法人资格，具备有效的营业执照；</w:t>
      </w:r>
    </w:p>
    <w:p w14:paraId="4571A081">
      <w:pPr>
        <w:ind w:firstLine="560" w:firstLineChars="200"/>
        <w:rPr>
          <w:rFonts w:hint="eastAsia" w:ascii="宋体" w:hAnsi="宋体" w:cs="宋体"/>
          <w:sz w:val="28"/>
          <w:szCs w:val="28"/>
        </w:rPr>
      </w:pPr>
      <w:r>
        <w:rPr>
          <w:rFonts w:hint="eastAsia" w:ascii="宋体" w:hAnsi="宋体" w:cs="宋体"/>
          <w:sz w:val="28"/>
          <w:szCs w:val="28"/>
        </w:rPr>
        <w:t>2.2资质要求：</w:t>
      </w:r>
    </w:p>
    <w:p w14:paraId="05598DFA">
      <w:pPr>
        <w:ind w:firstLine="560" w:firstLineChars="200"/>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eastAsia="宋体" w:cs="宋体"/>
          <w:sz w:val="28"/>
          <w:szCs w:val="28"/>
        </w:rPr>
        <w:t>1</w:t>
      </w:r>
      <w:r>
        <w:rPr>
          <w:rFonts w:hint="eastAsia" w:ascii="宋体" w:hAnsi="宋体" w:cs="宋体"/>
          <w:sz w:val="28"/>
          <w:szCs w:val="28"/>
          <w:lang w:eastAsia="zh-CN"/>
        </w:rPr>
        <w:t>）</w:t>
      </w:r>
      <w:r>
        <w:rPr>
          <w:rFonts w:hint="eastAsia" w:ascii="宋体" w:hAnsi="宋体" w:eastAsia="宋体" w:cs="宋体"/>
          <w:sz w:val="28"/>
          <w:szCs w:val="28"/>
        </w:rPr>
        <w:t>投标产品须符合《医疗器械监督管理条例》（国务院令第 739 号）相关规定，取得医疗器械产品注册证或产品备案凭证。</w:t>
      </w:r>
    </w:p>
    <w:p w14:paraId="0003D070">
      <w:pPr>
        <w:ind w:firstLine="560" w:firstLineChars="200"/>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eastAsia="宋体" w:cs="宋体"/>
          <w:sz w:val="28"/>
          <w:szCs w:val="28"/>
        </w:rPr>
        <w:t>2</w:t>
      </w:r>
      <w:r>
        <w:rPr>
          <w:rFonts w:hint="eastAsia" w:ascii="宋体" w:hAnsi="宋体" w:cs="宋体"/>
          <w:sz w:val="28"/>
          <w:szCs w:val="28"/>
          <w:lang w:eastAsia="zh-CN"/>
        </w:rPr>
        <w:t>）</w:t>
      </w:r>
      <w:r>
        <w:rPr>
          <w:rFonts w:hint="eastAsia" w:ascii="宋体" w:hAnsi="宋体" w:eastAsia="宋体" w:cs="宋体"/>
          <w:sz w:val="28"/>
          <w:szCs w:val="28"/>
        </w:rPr>
        <w:t>投标人为代理商应具有符合《医疗器械监督管理条例》（国务院令第 739 号）相适应的经营资格（投标产品属于第二类医疗器械：具有有效的医疗器械经营备案凭证；投标产品属于第三类医疗器械：具有有效的医疗器械经营许可证）。若投标产品属于第一类医疗器械或投标产品不属于医疗器械应提供相应的证明资料或情况说明。</w:t>
      </w:r>
    </w:p>
    <w:p w14:paraId="5772E766">
      <w:pPr>
        <w:ind w:firstLine="560" w:firstLineChars="200"/>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3</w:t>
      </w:r>
      <w:r>
        <w:rPr>
          <w:rFonts w:hint="eastAsia" w:ascii="宋体" w:hAnsi="宋体" w:cs="宋体"/>
          <w:sz w:val="28"/>
          <w:szCs w:val="28"/>
          <w:lang w:eastAsia="zh-CN"/>
        </w:rPr>
        <w:t>）</w:t>
      </w:r>
      <w:r>
        <w:rPr>
          <w:rFonts w:hint="eastAsia" w:ascii="宋体" w:hAnsi="宋体" w:eastAsia="宋体" w:cs="宋体"/>
          <w:sz w:val="28"/>
          <w:szCs w:val="28"/>
        </w:rPr>
        <w:t>投标人为境内生产商应具有符合《医疗器械监督管理条例》（国务院令第 739 号）相适应的生产资格（投标产品属于第二类或第三类医疗器械：具有有效的医疗器械生产许可证；投标产品属于第一类医疗器械：具有有效的医疗器械生产备案凭证）。若投标产品不属于医疗器械应提供相应的证明资料或情况说明。</w:t>
      </w:r>
    </w:p>
    <w:p w14:paraId="664BB351">
      <w:pPr>
        <w:ind w:firstLine="560" w:firstLineChars="200"/>
        <w:rPr>
          <w:rFonts w:hint="eastAsia"/>
          <w:lang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3</w:t>
      </w: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2023年度财务审计报告或其基本开户银行开具的资信证明（新成立企业从成立之日起计算）</w:t>
      </w:r>
      <w:r>
        <w:rPr>
          <w:rFonts w:hint="eastAsia" w:ascii="宋体" w:hAnsi="宋体" w:eastAsia="宋体" w:cs="宋体"/>
          <w:sz w:val="28"/>
          <w:szCs w:val="28"/>
          <w:lang w:eastAsia="zh-CN"/>
        </w:rPr>
        <w:t>。</w:t>
      </w:r>
    </w:p>
    <w:p w14:paraId="3B0EFECB">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4</w:t>
      </w:r>
      <w:r>
        <w:rPr>
          <w:rFonts w:hint="eastAsia" w:ascii="宋体" w:hAnsi="宋体" w:cs="宋体"/>
          <w:sz w:val="28"/>
          <w:szCs w:val="28"/>
        </w:rPr>
        <w:t>信誉要求：</w:t>
      </w:r>
    </w:p>
    <w:p w14:paraId="48F8E866">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未被列入失信被执行人、重大税收违法失信主体、政府采购严重违法失信行为记录名单，提供查询结果页面（应显示查询日期，查询日期在磋商公告发布之后）；</w:t>
      </w:r>
    </w:p>
    <w:p w14:paraId="057CED2A">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742454C6">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30995E9D">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6BC78B78">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5</w:t>
      </w:r>
      <w:r>
        <w:rPr>
          <w:rFonts w:hint="eastAsia" w:ascii="宋体" w:hAnsi="宋体" w:cs="宋体"/>
          <w:sz w:val="28"/>
          <w:szCs w:val="28"/>
        </w:rPr>
        <w:t>其他要求</w:t>
      </w:r>
    </w:p>
    <w:p w14:paraId="5884AF1C">
      <w:p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eastAsia="宋体" w:cs="宋体"/>
          <w:sz w:val="28"/>
          <w:szCs w:val="28"/>
          <w:lang w:val="en-US" w:eastAsia="zh-CN"/>
        </w:rPr>
        <w:t>;</w:t>
      </w:r>
    </w:p>
    <w:p w14:paraId="6FE96CF8">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4C8838FA">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294AD555">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三、比选文件获取</w:t>
      </w:r>
    </w:p>
    <w:p w14:paraId="407B2280">
      <w:pPr>
        <w:ind w:firstLine="560" w:firstLineChars="200"/>
        <w:rPr>
          <w:rFonts w:hint="eastAsia" w:ascii="宋体" w:hAnsi="宋体" w:cs="宋体"/>
          <w:sz w:val="28"/>
          <w:szCs w:val="28"/>
        </w:rPr>
      </w:pPr>
      <w:r>
        <w:rPr>
          <w:rFonts w:hint="eastAsia" w:ascii="宋体" w:hAnsi="宋体" w:cs="宋体"/>
          <w:sz w:val="28"/>
          <w:szCs w:val="28"/>
        </w:rPr>
        <w:t xml:space="preserve">3.1获取时间： </w:t>
      </w:r>
      <w:r>
        <w:rPr>
          <w:rFonts w:hint="eastAsia" w:ascii="宋体" w:hAnsi="宋体" w:cs="宋体"/>
          <w:sz w:val="28"/>
          <w:szCs w:val="28"/>
          <w:u w:val="single"/>
        </w:rPr>
        <w:t xml:space="preserve">2024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11</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lang w:val="en-US" w:eastAsia="zh-CN"/>
        </w:rPr>
        <w:t xml:space="preserve"> 1</w:t>
      </w:r>
      <w:r>
        <w:rPr>
          <w:rFonts w:hint="eastAsia" w:ascii="宋体" w:hAnsi="宋体" w:cs="宋体"/>
          <w:sz w:val="28"/>
          <w:szCs w:val="28"/>
        </w:rPr>
        <w:t>日至</w:t>
      </w:r>
      <w:r>
        <w:rPr>
          <w:rFonts w:hint="eastAsia" w:ascii="宋体" w:hAnsi="宋体" w:cs="宋体"/>
          <w:sz w:val="28"/>
          <w:szCs w:val="28"/>
          <w:u w:val="single"/>
        </w:rPr>
        <w:t>2024</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11</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lang w:val="en-US" w:eastAsia="zh-CN"/>
        </w:rPr>
        <w:t xml:space="preserve"> 7</w:t>
      </w:r>
      <w:r>
        <w:rPr>
          <w:rFonts w:hint="eastAsia" w:ascii="宋体" w:hAnsi="宋体" w:cs="宋体"/>
          <w:sz w:val="28"/>
          <w:szCs w:val="28"/>
        </w:rPr>
        <w:t>日，每日上午 09:00 至 11:30 时，下午 14:30 至 17:00 （北京时间，法定节假日除外）。</w:t>
      </w:r>
    </w:p>
    <w:p w14:paraId="02782252">
      <w:pPr>
        <w:ind w:firstLine="560" w:firstLineChars="200"/>
        <w:rPr>
          <w:rFonts w:hint="eastAsia" w:ascii="宋体" w:hAnsi="宋体" w:cs="宋体"/>
          <w:sz w:val="28"/>
          <w:szCs w:val="28"/>
          <w:highlight w:val="yellow"/>
        </w:rPr>
      </w:pPr>
      <w:r>
        <w:rPr>
          <w:rFonts w:hint="eastAsia" w:ascii="宋体" w:hAnsi="宋体" w:cs="宋体"/>
          <w:sz w:val="28"/>
          <w:szCs w:val="28"/>
        </w:rPr>
        <w:t>3.2获取地点：</w:t>
      </w:r>
      <w:r>
        <w:rPr>
          <w:rFonts w:hint="eastAsia" w:ascii="宋体" w:hAnsi="宋体" w:cs="宋体"/>
          <w:bCs/>
          <w:sz w:val="28"/>
          <w:szCs w:val="28"/>
          <w:highlight w:val="green"/>
          <w:u w:val="single"/>
          <w:lang w:val="en-US" w:eastAsia="zh-CN"/>
        </w:rPr>
        <w:t xml:space="preserve"> 网上下载https://www.zzszyy.com/ </w:t>
      </w:r>
      <w:r>
        <w:rPr>
          <w:rFonts w:hint="eastAsia" w:ascii="宋体" w:hAnsi="宋体" w:cs="宋体"/>
          <w:sz w:val="28"/>
          <w:szCs w:val="28"/>
          <w:highlight w:val="green"/>
        </w:rPr>
        <w:t>。</w:t>
      </w:r>
    </w:p>
    <w:p w14:paraId="453AAAE0">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3.3获取</w:t>
      </w:r>
      <w:r>
        <w:rPr>
          <w:rFonts w:hint="eastAsia" w:ascii="宋体" w:hAnsi="宋体" w:eastAsia="宋体" w:cs="宋体"/>
          <w:sz w:val="28"/>
          <w:szCs w:val="28"/>
        </w:rPr>
        <w:t>方式：</w:t>
      </w:r>
      <w:r>
        <w:rPr>
          <w:rFonts w:hint="eastAsia" w:ascii="宋体" w:hAnsi="宋体" w:eastAsia="宋体" w:cs="宋体"/>
          <w:sz w:val="28"/>
          <w:szCs w:val="28"/>
          <w:highlight w:val="green"/>
        </w:rPr>
        <w:t>供应商应将“</w:t>
      </w:r>
      <w:r>
        <w:rPr>
          <w:rFonts w:hint="eastAsia" w:ascii="宋体" w:hAnsi="宋体" w:eastAsia="宋体" w:cs="宋体"/>
          <w:sz w:val="28"/>
          <w:szCs w:val="28"/>
          <w:highlight w:val="green"/>
          <w:lang w:val="en-US" w:eastAsia="zh-CN"/>
        </w:rPr>
        <w:t>供应商</w:t>
      </w:r>
      <w:r>
        <w:rPr>
          <w:rFonts w:hint="eastAsia" w:ascii="宋体" w:hAnsi="宋体" w:eastAsia="宋体" w:cs="宋体"/>
          <w:sz w:val="28"/>
          <w:szCs w:val="28"/>
          <w:highlight w:val="green"/>
        </w:rPr>
        <w:t>资格要求”所需资料彩色PDF版发送邮箱zzszyyzhaobiao</w:t>
      </w:r>
      <w:r>
        <w:rPr>
          <w:rFonts w:hint="eastAsia" w:ascii="宋体" w:hAnsi="宋体" w:eastAsia="宋体" w:cs="宋体"/>
          <w:sz w:val="28"/>
          <w:szCs w:val="28"/>
          <w:highlight w:val="green"/>
          <w:lang w:val="en-US" w:eastAsia="zh-CN"/>
        </w:rPr>
        <w:t>@</w:t>
      </w:r>
      <w:r>
        <w:rPr>
          <w:rFonts w:hint="eastAsia" w:ascii="宋体" w:hAnsi="宋体" w:eastAsia="宋体" w:cs="宋体"/>
          <w:sz w:val="28"/>
          <w:szCs w:val="28"/>
          <w:highlight w:val="green"/>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193D7831">
      <w:pPr>
        <w:ind w:firstLine="560" w:firstLineChars="200"/>
        <w:rPr>
          <w:rFonts w:ascii="宋体" w:hAnsi="宋体" w:cs="宋体"/>
          <w:sz w:val="28"/>
          <w:szCs w:val="28"/>
        </w:rPr>
      </w:pPr>
      <w:r>
        <w:rPr>
          <w:rFonts w:hint="eastAsia" w:ascii="宋体" w:hAnsi="宋体" w:cs="宋体"/>
          <w:sz w:val="28"/>
          <w:szCs w:val="28"/>
        </w:rPr>
        <w:t>点击链接下载文件：</w:t>
      </w:r>
    </w:p>
    <w:p w14:paraId="7D650C6B">
      <w:pPr>
        <w:ind w:firstLine="560" w:firstLineChars="200"/>
        <w:rPr>
          <w:rFonts w:hint="eastAsia" w:ascii="宋体" w:hAnsi="宋体" w:cs="宋体"/>
          <w:b/>
          <w:bCs/>
          <w:sz w:val="28"/>
          <w:szCs w:val="28"/>
        </w:rPr>
      </w:pPr>
      <w:r>
        <w:rPr>
          <w:rFonts w:hint="eastAsia" w:ascii="宋体" w:hAnsi="宋体" w:cs="宋体"/>
          <w:b/>
          <w:bCs/>
          <w:sz w:val="28"/>
          <w:szCs w:val="28"/>
        </w:rPr>
        <w:t>四、比选响应文件的递交</w:t>
      </w:r>
    </w:p>
    <w:p w14:paraId="0037F982">
      <w:pPr>
        <w:ind w:firstLine="560" w:firstLineChars="200"/>
        <w:rPr>
          <w:rFonts w:hint="default" w:ascii="宋体" w:hAnsi="宋体" w:eastAsia="宋体" w:cs="宋体"/>
          <w:sz w:val="28"/>
          <w:szCs w:val="28"/>
          <w:u w:val="singl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u w:val="single"/>
          <w:lang w:val="en-US" w:eastAsia="zh-CN"/>
        </w:rPr>
        <w:t>2024年11月12日下午15：00</w:t>
      </w:r>
    </w:p>
    <w:p w14:paraId="55E801B6">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郑州市中医院中原路院区1号楼2楼评标室</w:t>
      </w:r>
      <w:r>
        <w:rPr>
          <w:rFonts w:hint="eastAsia" w:ascii="宋体" w:hAnsi="宋体" w:cs="宋体"/>
          <w:bCs/>
          <w:sz w:val="28"/>
          <w:szCs w:val="28"/>
          <w:u w:val="single"/>
        </w:rPr>
        <w:t xml:space="preserve"> </w:t>
      </w:r>
      <w:r>
        <w:rPr>
          <w:rFonts w:hint="eastAsia" w:ascii="宋体" w:hAnsi="宋体" w:cs="宋体"/>
          <w:bCs/>
          <w:sz w:val="28"/>
          <w:szCs w:val="28"/>
        </w:rPr>
        <w:t>；</w:t>
      </w:r>
    </w:p>
    <w:p w14:paraId="30D94A76">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6C5A5FB6">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3E1F59BF">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278B4904">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5E9ACEA8">
      <w:pPr>
        <w:ind w:left="420" w:leftChars="200"/>
        <w:rPr>
          <w:rFonts w:hint="eastAsia" w:ascii="宋体" w:hAnsi="宋体" w:cs="宋体"/>
          <w:bCs/>
          <w:sz w:val="28"/>
          <w:szCs w:val="28"/>
        </w:rPr>
      </w:pPr>
      <w:r>
        <w:rPr>
          <w:rFonts w:hint="eastAsia" w:ascii="宋体" w:hAnsi="宋体" w:cs="宋体"/>
          <w:b/>
          <w:bCs/>
          <w:sz w:val="28"/>
          <w:szCs w:val="28"/>
        </w:rPr>
        <w:t>六、发布公告的媒介及公告期限</w:t>
      </w:r>
    </w:p>
    <w:p w14:paraId="6A8892E7">
      <w:pPr>
        <w:ind w:left="420" w:left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358EB00F">
      <w:pPr>
        <w:ind w:left="420" w:left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七、监督部门</w:t>
      </w:r>
    </w:p>
    <w:p w14:paraId="0C249CBE">
      <w:pPr>
        <w:ind w:left="420" w:left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本招标项目的监督部门为：郑州市中医院纪检监察室</w:t>
      </w:r>
    </w:p>
    <w:p w14:paraId="3B5FDF05">
      <w:pPr>
        <w:ind w:left="420" w:left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70D08959">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00C14880">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5E7A2177">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杨老师</w:t>
      </w:r>
    </w:p>
    <w:p w14:paraId="7B57E6F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541F8BE1">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24FBD3F5">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18E8E198">
      <w:pPr>
        <w:autoSpaceDE w:val="0"/>
        <w:autoSpaceDN w:val="0"/>
        <w:rPr>
          <w:rFonts w:hint="eastAsia" w:ascii="宋体" w:hAnsi="宋体" w:cs="宋体"/>
          <w:sz w:val="28"/>
          <w:szCs w:val="28"/>
          <w:lang w:bidi="ar"/>
        </w:rPr>
      </w:pPr>
    </w:p>
    <w:p w14:paraId="5E451414">
      <w:pPr>
        <w:pStyle w:val="2"/>
        <w:jc w:val="center"/>
        <w:rPr>
          <w:rFonts w:hint="eastAsia" w:ascii="宋体" w:hAnsi="宋体" w:eastAsia="宋体" w:cs="宋体"/>
          <w:b/>
          <w:color w:val="auto"/>
          <w:spacing w:val="20"/>
          <w:kern w:val="0"/>
          <w:sz w:val="32"/>
          <w:szCs w:val="32"/>
          <w:lang w:val="en-US" w:eastAsia="zh-CN" w:bidi="ar-SA"/>
        </w:rPr>
      </w:pPr>
      <w:bookmarkStart w:id="11" w:name="_Toc429321447"/>
      <w:bookmarkStart w:id="12" w:name="_Toc434336460"/>
      <w:bookmarkStart w:id="13" w:name="_Toc434402008"/>
      <w:bookmarkStart w:id="14" w:name="_Toc434336569"/>
      <w:bookmarkStart w:id="15" w:name="_Toc426363989"/>
      <w:r>
        <w:rPr>
          <w:rFonts w:hint="eastAsia" w:ascii="宋体" w:hAnsi="宋体" w:cs="宋体"/>
          <w:b/>
          <w:bCs/>
          <w:szCs w:val="32"/>
        </w:rPr>
        <w:br w:type="page"/>
      </w:r>
      <w:bookmarkEnd w:id="11"/>
      <w:bookmarkEnd w:id="12"/>
      <w:bookmarkEnd w:id="13"/>
      <w:bookmarkEnd w:id="14"/>
      <w:bookmarkEnd w:id="15"/>
      <w:bookmarkStart w:id="16" w:name="_Toc29224"/>
      <w:bookmarkStart w:id="17" w:name="_Toc245"/>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14"/>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6ADD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5DC611A2">
            <w:pPr>
              <w:pStyle w:val="8"/>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1475CB8">
            <w:pPr>
              <w:pStyle w:val="8"/>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285A8FE3">
            <w:pPr>
              <w:pStyle w:val="8"/>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23E3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27BC3049">
            <w:pPr>
              <w:pStyle w:val="8"/>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13FCE9D6">
            <w:pPr>
              <w:pStyle w:val="8"/>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3EE13E6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7CC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13C1FBE6">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4C128CD4">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交货时间</w:t>
            </w:r>
          </w:p>
        </w:tc>
        <w:tc>
          <w:tcPr>
            <w:tcW w:w="7228" w:type="dxa"/>
            <w:noWrap w:val="0"/>
            <w:vAlign w:val="center"/>
          </w:tcPr>
          <w:p w14:paraId="16DBC64F">
            <w:pPr>
              <w:spacing w:line="440" w:lineRule="exact"/>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20</w:t>
            </w:r>
            <w:r>
              <w:rPr>
                <w:rFonts w:hint="eastAsia" w:ascii="宋体" w:hAnsi="宋体" w:eastAsia="宋体" w:cs="宋体"/>
                <w:color w:val="000000"/>
                <w:kern w:val="0"/>
                <w:sz w:val="28"/>
                <w:szCs w:val="28"/>
                <w:lang w:val="en-US" w:eastAsia="zh-CN" w:bidi="ar-SA"/>
              </w:rPr>
              <w:t>日历天</w:t>
            </w:r>
          </w:p>
        </w:tc>
      </w:tr>
      <w:tr w14:paraId="209A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0FF87B93">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center"/>
          </w:tcPr>
          <w:p w14:paraId="3454396A">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资金落实</w:t>
            </w:r>
          </w:p>
          <w:p w14:paraId="0106D62B">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情况</w:t>
            </w:r>
          </w:p>
        </w:tc>
        <w:tc>
          <w:tcPr>
            <w:tcW w:w="7228" w:type="dxa"/>
            <w:noWrap w:val="0"/>
            <w:vAlign w:val="center"/>
          </w:tcPr>
          <w:p w14:paraId="79848E60">
            <w:pPr>
              <w:spacing w:line="440" w:lineRule="exact"/>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自筹资金，已落实</w:t>
            </w:r>
          </w:p>
        </w:tc>
      </w:tr>
      <w:tr w14:paraId="63CFC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4A31B558">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77D0F495">
            <w:pPr>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41DF3D5C">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7933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61AC76D8">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426762A5">
            <w:pPr>
              <w:jc w:val="center"/>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27C3F8B8">
            <w:pPr>
              <w:jc w:val="left"/>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764B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50" w:type="dxa"/>
            <w:noWrap w:val="0"/>
            <w:vAlign w:val="center"/>
          </w:tcPr>
          <w:p w14:paraId="721C7F3B">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30AF4F58">
            <w:pPr>
              <w:pStyle w:val="8"/>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1ED8E779">
            <w:pPr>
              <w:pStyle w:val="8"/>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55A3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5D8431A8">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6B64A4E3">
            <w:pPr>
              <w:pStyle w:val="8"/>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09910E65">
            <w:pPr>
              <w:pStyle w:val="8"/>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份，包含全部比选响应文件内容电子文档的U盘一份。</w:t>
            </w:r>
          </w:p>
          <w:p w14:paraId="27F2CC24">
            <w:pPr>
              <w:pStyle w:val="8"/>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0315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trPr>
        <w:tc>
          <w:tcPr>
            <w:tcW w:w="1150" w:type="dxa"/>
            <w:noWrap w:val="0"/>
            <w:vAlign w:val="center"/>
          </w:tcPr>
          <w:p w14:paraId="24D433BB">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6B9F87FA">
            <w:pPr>
              <w:pStyle w:val="8"/>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1140AC4B">
            <w:pPr>
              <w:pStyle w:val="8"/>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71F7C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2AE2D42B">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7F7D1211">
            <w:pPr>
              <w:pStyle w:val="8"/>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38E2938B">
            <w:pPr>
              <w:pStyle w:val="8"/>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0BBC82AF">
            <w:pPr>
              <w:pStyle w:val="8"/>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1D40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10CB8D04">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68281F1A">
            <w:pPr>
              <w:pStyle w:val="8"/>
              <w:spacing w:line="348" w:lineRule="auto"/>
              <w:jc w:val="center"/>
              <w:rPr>
                <w:rFonts w:hint="eastAsia" w:hAnsi="宋体" w:cs="宋体"/>
                <w:bCs/>
                <w:color w:val="000000"/>
                <w:sz w:val="28"/>
                <w:szCs w:val="28"/>
              </w:rPr>
            </w:pPr>
            <w:r>
              <w:rPr>
                <w:rFonts w:hint="eastAsia" w:hAnsi="宋体" w:cs="宋体"/>
                <w:color w:val="000000"/>
                <w:sz w:val="28"/>
                <w:szCs w:val="28"/>
              </w:rPr>
              <w:t>比选响应文件递交的截止时间及地点</w:t>
            </w:r>
          </w:p>
        </w:tc>
        <w:tc>
          <w:tcPr>
            <w:tcW w:w="7228" w:type="dxa"/>
            <w:noWrap w:val="0"/>
            <w:vAlign w:val="center"/>
          </w:tcPr>
          <w:p w14:paraId="7C7B2219">
            <w:pPr>
              <w:pStyle w:val="8"/>
              <w:jc w:val="left"/>
              <w:rPr>
                <w:rFonts w:hint="eastAsia" w:hAnsi="宋体" w:cs="宋体"/>
                <w:bCs/>
                <w:sz w:val="28"/>
                <w:szCs w:val="28"/>
              </w:rPr>
            </w:pPr>
            <w:r>
              <w:rPr>
                <w:rFonts w:hint="eastAsia" w:hAnsi="宋体" w:cs="宋体"/>
                <w:color w:val="000000"/>
                <w:sz w:val="28"/>
                <w:szCs w:val="28"/>
              </w:rPr>
              <w:t>递交的截止时间：</w:t>
            </w:r>
            <w:r>
              <w:rPr>
                <w:rFonts w:hint="eastAsia" w:hAnsi="宋体" w:cs="宋体"/>
                <w:color w:val="000000"/>
                <w:sz w:val="28"/>
                <w:szCs w:val="28"/>
                <w:lang w:val="en-US" w:eastAsia="zh-CN"/>
              </w:rPr>
              <w:t>2024年11月12日下午15：00</w:t>
            </w:r>
            <w:r>
              <w:rPr>
                <w:rFonts w:hint="eastAsia" w:hAnsi="宋体" w:cs="宋体"/>
                <w:bCs/>
                <w:sz w:val="28"/>
                <w:szCs w:val="28"/>
              </w:rPr>
              <w:t>（北京时间）；</w:t>
            </w:r>
          </w:p>
          <w:p w14:paraId="5EE2E7EF">
            <w:pPr>
              <w:pStyle w:val="8"/>
              <w:jc w:val="left"/>
              <w:rPr>
                <w:rFonts w:hint="eastAsia" w:hAnsi="宋体" w:cs="宋体"/>
                <w:bCs/>
                <w:color w:val="000000"/>
                <w:sz w:val="28"/>
                <w:szCs w:val="28"/>
              </w:rPr>
            </w:pPr>
            <w:r>
              <w:rPr>
                <w:rFonts w:hint="eastAsia" w:hAnsi="宋体" w:cs="宋体"/>
                <w:bCs/>
                <w:sz w:val="28"/>
                <w:szCs w:val="28"/>
              </w:rPr>
              <w:t>地点：</w:t>
            </w:r>
            <w:r>
              <w:rPr>
                <w:rFonts w:hint="eastAsia" w:hAnsi="宋体" w:cs="宋体"/>
                <w:bCs/>
                <w:sz w:val="28"/>
                <w:szCs w:val="28"/>
                <w:u w:val="single"/>
              </w:rPr>
              <w:t xml:space="preserve"> </w:t>
            </w:r>
            <w:r>
              <w:rPr>
                <w:rFonts w:hint="eastAsia" w:hAnsi="宋体" w:cs="宋体"/>
                <w:bCs/>
                <w:sz w:val="28"/>
                <w:szCs w:val="28"/>
                <w:u w:val="single"/>
                <w:lang w:val="en-US" w:eastAsia="zh-CN"/>
              </w:rPr>
              <w:t>郑州市中医院中原路院区</w:t>
            </w:r>
            <w:r>
              <w:rPr>
                <w:rFonts w:hint="eastAsia" w:ascii="宋体" w:hAnsi="宋体" w:cs="宋体"/>
                <w:bCs/>
                <w:sz w:val="28"/>
                <w:szCs w:val="28"/>
                <w:u w:val="single"/>
                <w:lang w:val="en-US" w:eastAsia="zh-CN"/>
              </w:rPr>
              <w:t>1号楼2楼评标室</w:t>
            </w:r>
            <w:r>
              <w:rPr>
                <w:rFonts w:hint="eastAsia" w:hAnsi="宋体" w:cs="宋体"/>
                <w:bCs/>
                <w:sz w:val="28"/>
                <w:szCs w:val="28"/>
                <w:u w:val="single"/>
              </w:rPr>
              <w:t>；</w:t>
            </w:r>
          </w:p>
        </w:tc>
      </w:tr>
      <w:tr w14:paraId="3792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02B6E759">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11AF5B5A">
            <w:pPr>
              <w:pStyle w:val="8"/>
              <w:jc w:val="center"/>
              <w:rPr>
                <w:rFonts w:hint="eastAsia" w:hAnsi="宋体" w:cs="宋体"/>
                <w:color w:val="000000"/>
                <w:sz w:val="28"/>
                <w:szCs w:val="28"/>
              </w:rPr>
            </w:pPr>
            <w:r>
              <w:rPr>
                <w:rFonts w:hint="eastAsia" w:hAnsi="宋体" w:cs="宋体"/>
                <w:color w:val="000000"/>
                <w:sz w:val="28"/>
                <w:szCs w:val="28"/>
              </w:rPr>
              <w:t>比选时间</w:t>
            </w:r>
          </w:p>
          <w:p w14:paraId="0D3477A2">
            <w:pPr>
              <w:pStyle w:val="8"/>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6484F978">
            <w:pPr>
              <w:pStyle w:val="8"/>
              <w:rPr>
                <w:rFonts w:hint="eastAsia" w:hAnsi="宋体" w:cs="宋体"/>
                <w:color w:val="000000"/>
                <w:sz w:val="28"/>
                <w:szCs w:val="28"/>
              </w:rPr>
            </w:pPr>
            <w:r>
              <w:rPr>
                <w:rFonts w:hint="eastAsia" w:hAnsi="宋体" w:cs="宋体"/>
                <w:color w:val="000000"/>
                <w:sz w:val="28"/>
                <w:szCs w:val="28"/>
              </w:rPr>
              <w:t>比选时间：</w:t>
            </w:r>
            <w:r>
              <w:rPr>
                <w:rFonts w:hint="eastAsia" w:hAnsi="宋体" w:cs="宋体"/>
                <w:color w:val="000000"/>
                <w:sz w:val="28"/>
                <w:szCs w:val="28"/>
                <w:lang w:val="en-US" w:eastAsia="zh-CN"/>
              </w:rPr>
              <w:t>2024年11月12日下午15：00</w:t>
            </w:r>
            <w:r>
              <w:rPr>
                <w:rFonts w:hint="eastAsia" w:hAnsi="宋体" w:cs="宋体"/>
                <w:sz w:val="28"/>
                <w:szCs w:val="28"/>
              </w:rPr>
              <w:t>（北京时间）</w:t>
            </w:r>
            <w:r>
              <w:rPr>
                <w:rFonts w:hint="eastAsia" w:hAnsi="宋体" w:cs="宋体"/>
                <w:color w:val="000000"/>
                <w:sz w:val="28"/>
                <w:szCs w:val="28"/>
              </w:rPr>
              <w:t>。</w:t>
            </w:r>
          </w:p>
          <w:p w14:paraId="7576FB0B">
            <w:pPr>
              <w:pStyle w:val="8"/>
              <w:rPr>
                <w:rFonts w:hint="default" w:hAnsi="宋体" w:cs="宋体"/>
                <w:bCs/>
                <w:color w:val="000000"/>
                <w:sz w:val="28"/>
                <w:szCs w:val="28"/>
                <w:lang w:val="en-US"/>
              </w:rPr>
            </w:pPr>
            <w:r>
              <w:rPr>
                <w:rFonts w:hint="eastAsia" w:hAnsi="宋体" w:cs="宋体"/>
                <w:color w:val="000000"/>
                <w:sz w:val="28"/>
                <w:szCs w:val="28"/>
              </w:rPr>
              <w:t>比选地点：</w:t>
            </w:r>
            <w:r>
              <w:rPr>
                <w:rFonts w:hint="eastAsia" w:hAnsi="宋体" w:cs="宋体"/>
                <w:color w:val="000000"/>
                <w:sz w:val="28"/>
                <w:szCs w:val="28"/>
                <w:u w:val="single"/>
              </w:rPr>
              <w:t xml:space="preserve">  </w:t>
            </w:r>
            <w:r>
              <w:rPr>
                <w:rFonts w:hint="eastAsia" w:hAnsi="宋体" w:cs="宋体"/>
                <w:color w:val="000000"/>
                <w:sz w:val="28"/>
                <w:szCs w:val="28"/>
                <w:u w:val="single"/>
                <w:lang w:val="en-US" w:eastAsia="zh-CN"/>
              </w:rPr>
              <w:t>郑州市中医院中原路院区</w:t>
            </w:r>
            <w:r>
              <w:rPr>
                <w:rFonts w:hint="eastAsia" w:ascii="宋体" w:hAnsi="宋体" w:cs="宋体"/>
                <w:bCs/>
                <w:sz w:val="28"/>
                <w:szCs w:val="28"/>
                <w:u w:val="single"/>
                <w:lang w:val="en-US" w:eastAsia="zh-CN"/>
              </w:rPr>
              <w:t>1号楼2楼评标室</w:t>
            </w:r>
            <w:r>
              <w:rPr>
                <w:rFonts w:hint="eastAsia" w:hAnsi="宋体" w:cs="宋体"/>
                <w:bCs/>
                <w:sz w:val="28"/>
                <w:szCs w:val="28"/>
                <w:u w:val="single"/>
                <w:lang w:val="en-US" w:eastAsia="zh-CN"/>
              </w:rPr>
              <w:t>。</w:t>
            </w:r>
          </w:p>
        </w:tc>
      </w:tr>
      <w:tr w14:paraId="264C6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725A1F4D">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2B879B66">
            <w:pPr>
              <w:pStyle w:val="8"/>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0C2DE63A">
            <w:pPr>
              <w:pStyle w:val="8"/>
            </w:pPr>
            <w:r>
              <w:rPr>
                <w:rFonts w:hint="eastAsia" w:hAnsi="宋体" w:cs="宋体"/>
                <w:bCs/>
                <w:color w:val="000000"/>
                <w:sz w:val="28"/>
                <w:szCs w:val="28"/>
              </w:rPr>
              <w:t>不收取。</w:t>
            </w:r>
          </w:p>
        </w:tc>
      </w:tr>
      <w:tr w14:paraId="5B81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58B29D77">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2EB5E557">
            <w:pPr>
              <w:pStyle w:val="8"/>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48CAB2AB">
            <w:pPr>
              <w:pStyle w:val="8"/>
            </w:pPr>
            <w:r>
              <w:rPr>
                <w:rFonts w:hint="eastAsia" w:hAnsi="宋体" w:cs="宋体"/>
                <w:color w:val="000000"/>
                <w:sz w:val="28"/>
                <w:szCs w:val="28"/>
              </w:rPr>
              <w:t>比选</w:t>
            </w:r>
            <w:r>
              <w:rPr>
                <w:rFonts w:hint="eastAsia" w:hAnsi="宋体" w:cs="宋体"/>
                <w:bCs/>
                <w:color w:val="000000"/>
                <w:sz w:val="28"/>
                <w:szCs w:val="28"/>
              </w:rPr>
              <w:t>小组构成：3人。</w:t>
            </w:r>
          </w:p>
        </w:tc>
      </w:tr>
      <w:tr w14:paraId="350A8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618AD7DE">
            <w:pPr>
              <w:pStyle w:val="8"/>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063BA2D3">
            <w:pPr>
              <w:pStyle w:val="8"/>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695441BA">
            <w:pPr>
              <w:pStyle w:val="8"/>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p>
        </w:tc>
      </w:tr>
      <w:tr w14:paraId="61B2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389780C8">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14</w:t>
            </w:r>
          </w:p>
        </w:tc>
        <w:tc>
          <w:tcPr>
            <w:tcW w:w="9010" w:type="dxa"/>
            <w:gridSpan w:val="2"/>
            <w:noWrap w:val="0"/>
            <w:vAlign w:val="center"/>
          </w:tcPr>
          <w:p w14:paraId="0627B9E4">
            <w:pPr>
              <w:pStyle w:val="8"/>
              <w:spacing w:line="348" w:lineRule="auto"/>
              <w:jc w:val="center"/>
              <w:rPr>
                <w:rFonts w:hint="eastAsia" w:hAnsi="宋体" w:cs="宋体"/>
                <w:color w:val="000000"/>
                <w:sz w:val="28"/>
                <w:szCs w:val="28"/>
              </w:rPr>
            </w:pPr>
            <w:r>
              <w:rPr>
                <w:rFonts w:hint="eastAsia" w:hAnsi="宋体" w:cs="宋体"/>
                <w:color w:val="000000"/>
                <w:sz w:val="28"/>
                <w:szCs w:val="28"/>
              </w:rPr>
              <w:t>需要补充的其他内容</w:t>
            </w:r>
          </w:p>
        </w:tc>
      </w:tr>
      <w:tr w14:paraId="7552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524C140B">
            <w:pPr>
              <w:pStyle w:val="8"/>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4</w:t>
            </w:r>
            <w:r>
              <w:rPr>
                <w:rFonts w:hint="eastAsia" w:hAnsi="宋体" w:cs="宋体"/>
                <w:color w:val="000000"/>
                <w:sz w:val="28"/>
                <w:szCs w:val="28"/>
              </w:rPr>
              <w:t>.1</w:t>
            </w:r>
          </w:p>
        </w:tc>
        <w:tc>
          <w:tcPr>
            <w:tcW w:w="9010" w:type="dxa"/>
            <w:gridSpan w:val="2"/>
            <w:noWrap w:val="0"/>
            <w:vAlign w:val="center"/>
          </w:tcPr>
          <w:p w14:paraId="070D5366">
            <w:pPr>
              <w:pStyle w:val="8"/>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56BD8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315E43C2">
            <w:pPr>
              <w:pStyle w:val="8"/>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4</w:t>
            </w:r>
            <w:r>
              <w:rPr>
                <w:rFonts w:hint="eastAsia" w:hAnsi="宋体" w:cs="宋体"/>
                <w:color w:val="000000"/>
                <w:sz w:val="28"/>
                <w:szCs w:val="28"/>
              </w:rPr>
              <w:t>.2</w:t>
            </w:r>
          </w:p>
        </w:tc>
        <w:tc>
          <w:tcPr>
            <w:tcW w:w="9010" w:type="dxa"/>
            <w:gridSpan w:val="2"/>
            <w:noWrap w:val="0"/>
            <w:vAlign w:val="center"/>
          </w:tcPr>
          <w:p w14:paraId="64E410A9">
            <w:pPr>
              <w:pStyle w:val="8"/>
              <w:rPr>
                <w:rFonts w:hint="eastAsia" w:hAnsi="宋体" w:cs="宋体"/>
                <w:kern w:val="28"/>
                <w:sz w:val="28"/>
                <w:szCs w:val="28"/>
              </w:rPr>
            </w:pPr>
            <w:r>
              <w:rPr>
                <w:rFonts w:hint="eastAsia" w:hAnsi="宋体" w:cs="宋体"/>
                <w:kern w:val="28"/>
                <w:sz w:val="28"/>
                <w:szCs w:val="28"/>
              </w:rPr>
              <w:t>本比选文件的最终解释权归比选人。</w:t>
            </w:r>
          </w:p>
        </w:tc>
      </w:tr>
    </w:tbl>
    <w:p w14:paraId="3FA8DB77">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17709"/>
      <w:bookmarkStart w:id="19" w:name="_Toc21566"/>
      <w:bookmarkStart w:id="20" w:name="_Toc23891"/>
      <w:bookmarkStart w:id="21" w:name="_Toc350259607"/>
      <w:bookmarkStart w:id="22" w:name="_Toc350259565"/>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14"/>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23CE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3EA385D4">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7188DD7">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151904F4">
            <w:pPr>
              <w:pStyle w:val="8"/>
              <w:spacing w:line="348" w:lineRule="auto"/>
              <w:jc w:val="center"/>
              <w:rPr>
                <w:rFonts w:hint="eastAsia" w:hAnsi="宋体" w:cs="宋体"/>
                <w:color w:val="000000"/>
                <w:sz w:val="24"/>
                <w:szCs w:val="24"/>
              </w:rPr>
            </w:pPr>
            <w:r>
              <w:rPr>
                <w:rFonts w:hint="eastAsia" w:hAnsi="宋体" w:cs="宋体"/>
                <w:color w:val="000000"/>
                <w:sz w:val="24"/>
                <w:szCs w:val="24"/>
              </w:rPr>
              <w:t>编列内容</w:t>
            </w:r>
            <w:bookmarkStart w:id="80" w:name="_GoBack"/>
            <w:bookmarkEnd w:id="80"/>
          </w:p>
        </w:tc>
      </w:tr>
      <w:tr w14:paraId="35456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7BAE2AEA">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79D3221A">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561FEFB2">
            <w:pPr>
              <w:pStyle w:val="8"/>
              <w:spacing w:line="348" w:lineRule="auto"/>
              <w:jc w:val="left"/>
              <w:rPr>
                <w:rFonts w:hint="eastAsia" w:hAnsi="宋体" w:cs="宋体"/>
                <w:color w:val="000000"/>
                <w:sz w:val="24"/>
                <w:szCs w:val="24"/>
              </w:rPr>
            </w:pPr>
            <w:r>
              <w:rPr>
                <w:rFonts w:hint="eastAsia" w:hAnsi="宋体" w:cs="宋体"/>
                <w:color w:val="000000"/>
                <w:sz w:val="24"/>
                <w:szCs w:val="24"/>
                <w:lang w:val="en-US" w:eastAsia="zh-CN"/>
              </w:rPr>
              <w:t>（1）</w:t>
            </w:r>
            <w:r>
              <w:rPr>
                <w:rFonts w:hint="eastAsia" w:hAnsi="宋体" w:cs="宋体"/>
                <w:color w:val="000000"/>
                <w:sz w:val="24"/>
                <w:szCs w:val="24"/>
              </w:rPr>
              <w:t>供应商须具备独立的法人资格，具备有效的营业执照；</w:t>
            </w:r>
          </w:p>
        </w:tc>
      </w:tr>
      <w:tr w14:paraId="39F8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461" w:type="dxa"/>
            <w:vMerge w:val="continue"/>
            <w:noWrap w:val="0"/>
            <w:vAlign w:val="center"/>
          </w:tcPr>
          <w:p w14:paraId="54644C6C">
            <w:pPr>
              <w:spacing w:line="348" w:lineRule="auto"/>
              <w:jc w:val="center"/>
              <w:rPr>
                <w:rFonts w:hint="eastAsia" w:ascii="宋体" w:hAnsi="宋体" w:cs="宋体"/>
                <w:color w:val="000000"/>
                <w:sz w:val="24"/>
              </w:rPr>
            </w:pPr>
          </w:p>
        </w:tc>
        <w:tc>
          <w:tcPr>
            <w:tcW w:w="1556" w:type="dxa"/>
            <w:vMerge w:val="continue"/>
            <w:noWrap w:val="0"/>
            <w:vAlign w:val="center"/>
          </w:tcPr>
          <w:p w14:paraId="3D261B7F">
            <w:pPr>
              <w:spacing w:line="348" w:lineRule="auto"/>
              <w:jc w:val="center"/>
              <w:rPr>
                <w:rFonts w:hint="eastAsia" w:ascii="宋体" w:hAnsi="宋体" w:cs="宋体"/>
                <w:color w:val="000000"/>
                <w:sz w:val="24"/>
              </w:rPr>
            </w:pPr>
          </w:p>
        </w:tc>
        <w:tc>
          <w:tcPr>
            <w:tcW w:w="6767" w:type="dxa"/>
            <w:noWrap w:val="0"/>
            <w:vAlign w:val="center"/>
          </w:tcPr>
          <w:p w14:paraId="2AC2EDEC">
            <w:pPr>
              <w:rPr>
                <w:rFonts w:hint="eastAsia" w:ascii="宋体" w:hAnsi="宋体"/>
                <w:sz w:val="24"/>
                <w:szCs w:val="24"/>
              </w:rPr>
            </w:pPr>
            <w:r>
              <w:rPr>
                <w:rFonts w:hint="eastAsia" w:hAnsi="宋体" w:cs="宋体"/>
                <w:color w:val="000000"/>
                <w:sz w:val="24"/>
                <w:szCs w:val="24"/>
                <w:lang w:val="en-US" w:eastAsia="zh-CN"/>
              </w:rPr>
              <w:t>（2）</w:t>
            </w:r>
            <w:r>
              <w:rPr>
                <w:rFonts w:hint="eastAsia" w:ascii="宋体" w:hAnsi="宋体"/>
                <w:sz w:val="24"/>
                <w:szCs w:val="24"/>
              </w:rPr>
              <w:t>投标产品须符合《医疗器械监督管理条例》（国务院令第 739 号）相关规定，取得医疗器械产品注册证或产品备案凭证。</w:t>
            </w:r>
          </w:p>
          <w:p w14:paraId="17A6EDBA">
            <w:pPr>
              <w:rPr>
                <w:rFonts w:hint="eastAsia" w:ascii="宋体" w:hAnsi="宋体"/>
                <w:sz w:val="24"/>
                <w:szCs w:val="24"/>
              </w:rPr>
            </w:pPr>
            <w:r>
              <w:rPr>
                <w:rFonts w:hint="eastAsia" w:ascii="宋体" w:hAnsi="宋体"/>
                <w:sz w:val="24"/>
                <w:szCs w:val="24"/>
              </w:rPr>
              <w:t>投标人为代理商应具有符合《医疗器械监督管理条例》（国务院令第 739 号）相适应的经营资格（投标产品属于第二类医疗器械：具有有效的医疗器械经营备案凭证；投标产品属于第三类医疗器械：具有有效的医疗器械经营许可证）。若投标产品属于第一类医疗器械或投标产品不属于医疗器械应提供相应的证明资料或情况说明。</w:t>
            </w:r>
          </w:p>
          <w:p w14:paraId="54D1C5D9">
            <w:pPr>
              <w:ind w:firstLine="480" w:firstLineChars="200"/>
              <w:rPr>
                <w:rFonts w:hint="eastAsia" w:hAnsi="宋体" w:eastAsia="宋体" w:cs="宋体"/>
                <w:color w:val="000000"/>
                <w:sz w:val="24"/>
                <w:lang w:eastAsia="zh-CN"/>
              </w:rPr>
            </w:pPr>
            <w:r>
              <w:rPr>
                <w:rFonts w:hint="eastAsia" w:ascii="宋体" w:hAnsi="宋体"/>
                <w:sz w:val="24"/>
                <w:szCs w:val="24"/>
              </w:rPr>
              <w:t>投标人为境内生产商应具有符合《医疗器械监督管理条例》（国务院令第 739 号）相适应的生产资格（投标产品属于第二类或第三类医疗器械：具有有效的医疗器械生产许可证；投标产品属于第一类医疗器械：具有有效的医疗器械生产备案凭证）。若投标产品不属于医疗器械应提供相应的证明资料或情况说明。</w:t>
            </w:r>
          </w:p>
        </w:tc>
      </w:tr>
      <w:tr w14:paraId="2C1EC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3466B52D">
            <w:pPr>
              <w:spacing w:line="348" w:lineRule="auto"/>
              <w:jc w:val="center"/>
              <w:rPr>
                <w:rFonts w:hint="eastAsia" w:ascii="宋体" w:hAnsi="宋体" w:cs="宋体"/>
                <w:color w:val="000000"/>
                <w:sz w:val="24"/>
              </w:rPr>
            </w:pPr>
          </w:p>
        </w:tc>
        <w:tc>
          <w:tcPr>
            <w:tcW w:w="1556" w:type="dxa"/>
            <w:vMerge w:val="continue"/>
            <w:noWrap w:val="0"/>
            <w:vAlign w:val="center"/>
          </w:tcPr>
          <w:p w14:paraId="04F88FFC">
            <w:pPr>
              <w:spacing w:line="348" w:lineRule="auto"/>
              <w:jc w:val="center"/>
              <w:rPr>
                <w:rFonts w:hint="eastAsia" w:ascii="宋体" w:hAnsi="宋体" w:cs="宋体"/>
                <w:color w:val="000000"/>
                <w:sz w:val="24"/>
              </w:rPr>
            </w:pPr>
          </w:p>
        </w:tc>
        <w:tc>
          <w:tcPr>
            <w:tcW w:w="6767" w:type="dxa"/>
            <w:noWrap w:val="0"/>
            <w:vAlign w:val="center"/>
          </w:tcPr>
          <w:p w14:paraId="63E46FF8">
            <w:pPr>
              <w:rPr>
                <w:rFonts w:hint="eastAsia" w:hAnsi="宋体" w:cs="宋体"/>
                <w:color w:val="000000"/>
                <w:sz w:val="24"/>
              </w:rPr>
            </w:pPr>
            <w:r>
              <w:rPr>
                <w:rFonts w:hint="eastAsia" w:hAnsi="宋体" w:cs="宋体"/>
                <w:color w:val="000000"/>
                <w:sz w:val="24"/>
                <w:szCs w:val="24"/>
                <w:lang w:val="en-US" w:eastAsia="zh-CN"/>
              </w:rPr>
              <w:t>（3）提供2023年度财务审计报告或其基本开户银行开具的资信证明（新成立企业从成立之日起计算）。</w:t>
            </w:r>
          </w:p>
        </w:tc>
      </w:tr>
      <w:tr w14:paraId="1B68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2F8815A7">
            <w:pPr>
              <w:spacing w:line="348" w:lineRule="auto"/>
              <w:jc w:val="center"/>
              <w:rPr>
                <w:rFonts w:hint="eastAsia" w:ascii="宋体" w:hAnsi="宋体" w:cs="宋体"/>
                <w:color w:val="000000"/>
                <w:sz w:val="24"/>
              </w:rPr>
            </w:pPr>
          </w:p>
        </w:tc>
        <w:tc>
          <w:tcPr>
            <w:tcW w:w="1556" w:type="dxa"/>
            <w:vMerge w:val="continue"/>
            <w:noWrap w:val="0"/>
            <w:vAlign w:val="center"/>
          </w:tcPr>
          <w:p w14:paraId="2DBE16FD">
            <w:pPr>
              <w:spacing w:line="348" w:lineRule="auto"/>
              <w:jc w:val="center"/>
              <w:rPr>
                <w:rFonts w:hint="eastAsia" w:ascii="宋体" w:hAnsi="宋体" w:cs="宋体"/>
                <w:color w:val="000000"/>
                <w:sz w:val="24"/>
              </w:rPr>
            </w:pPr>
          </w:p>
        </w:tc>
        <w:tc>
          <w:tcPr>
            <w:tcW w:w="6767" w:type="dxa"/>
            <w:noWrap w:val="0"/>
            <w:vAlign w:val="center"/>
          </w:tcPr>
          <w:p w14:paraId="6D801FA7">
            <w:pPr>
              <w:pStyle w:val="8"/>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4</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未被列入失信被执行人、重大税收违法失信主体、政府采购严重违法失信行为记录名单，提供查询结果页面（应显示查询日期，查询日期在磋商公告发布之后）；</w:t>
            </w:r>
          </w:p>
          <w:p w14:paraId="2DB57259">
            <w:pPr>
              <w:pStyle w:val="8"/>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600B3B9B">
            <w:pPr>
              <w:pStyle w:val="8"/>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B74FD7D">
            <w:pPr>
              <w:pStyle w:val="8"/>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70AA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54D4E7">
            <w:pPr>
              <w:spacing w:line="348" w:lineRule="auto"/>
              <w:jc w:val="center"/>
              <w:rPr>
                <w:rFonts w:hint="eastAsia" w:ascii="宋体" w:hAnsi="宋体" w:cs="宋体"/>
                <w:color w:val="000000"/>
                <w:sz w:val="24"/>
              </w:rPr>
            </w:pPr>
          </w:p>
        </w:tc>
        <w:tc>
          <w:tcPr>
            <w:tcW w:w="1556" w:type="dxa"/>
            <w:vMerge w:val="continue"/>
            <w:noWrap w:val="0"/>
            <w:vAlign w:val="center"/>
          </w:tcPr>
          <w:p w14:paraId="10001925">
            <w:pPr>
              <w:spacing w:line="348" w:lineRule="auto"/>
              <w:jc w:val="center"/>
              <w:rPr>
                <w:rFonts w:hint="eastAsia" w:ascii="宋体" w:hAnsi="宋体" w:cs="宋体"/>
                <w:color w:val="000000"/>
                <w:sz w:val="24"/>
              </w:rPr>
            </w:pPr>
          </w:p>
        </w:tc>
        <w:tc>
          <w:tcPr>
            <w:tcW w:w="6767" w:type="dxa"/>
            <w:noWrap w:val="0"/>
            <w:vAlign w:val="center"/>
          </w:tcPr>
          <w:p w14:paraId="4B5C3AF3">
            <w:pPr>
              <w:pStyle w:val="8"/>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w:t>
            </w:r>
            <w:r>
              <w:rPr>
                <w:rFonts w:hint="eastAsia" w:hAnsi="宋体" w:cs="宋体"/>
                <w:color w:val="000000"/>
                <w:sz w:val="24"/>
                <w:szCs w:val="24"/>
                <w:lang w:eastAsia="zh-CN"/>
              </w:rPr>
              <w:t>近三个月缴纳税收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4291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279B58CA">
            <w:pPr>
              <w:spacing w:line="348" w:lineRule="auto"/>
              <w:jc w:val="center"/>
              <w:rPr>
                <w:rFonts w:hint="eastAsia" w:ascii="宋体" w:hAnsi="宋体" w:cs="宋体"/>
                <w:color w:val="000000"/>
                <w:sz w:val="24"/>
              </w:rPr>
            </w:pPr>
          </w:p>
        </w:tc>
        <w:tc>
          <w:tcPr>
            <w:tcW w:w="1556" w:type="dxa"/>
            <w:vMerge w:val="continue"/>
            <w:noWrap w:val="0"/>
            <w:vAlign w:val="center"/>
          </w:tcPr>
          <w:p w14:paraId="076F010F">
            <w:pPr>
              <w:spacing w:line="348" w:lineRule="auto"/>
              <w:jc w:val="center"/>
              <w:rPr>
                <w:rFonts w:hint="eastAsia" w:ascii="宋体" w:hAnsi="宋体" w:cs="宋体"/>
                <w:color w:val="000000"/>
                <w:sz w:val="24"/>
              </w:rPr>
            </w:pPr>
          </w:p>
        </w:tc>
        <w:tc>
          <w:tcPr>
            <w:tcW w:w="6767" w:type="dxa"/>
            <w:noWrap w:val="0"/>
            <w:vAlign w:val="center"/>
          </w:tcPr>
          <w:p w14:paraId="56A9D797">
            <w:pPr>
              <w:pStyle w:val="8"/>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）近三年内在经营活动中没有重大违法违纪记录的信誉良好承诺函（</w:t>
            </w:r>
            <w:r>
              <w:rPr>
                <w:rFonts w:hint="eastAsia" w:hAnsi="宋体" w:cs="宋体"/>
                <w:color w:val="000000"/>
                <w:sz w:val="24"/>
                <w:szCs w:val="24"/>
                <w:lang w:val="en-US" w:eastAsia="zh-CN"/>
              </w:rPr>
              <w:t>加盖</w:t>
            </w:r>
            <w:r>
              <w:rPr>
                <w:rFonts w:hint="eastAsia" w:hAnsi="宋体" w:cs="宋体"/>
                <w:color w:val="000000"/>
                <w:sz w:val="24"/>
                <w:szCs w:val="24"/>
                <w:lang w:eastAsia="zh-CN"/>
              </w:rPr>
              <w:t>单位公章及法定代表人签字或盖章）；</w:t>
            </w:r>
          </w:p>
        </w:tc>
      </w:tr>
      <w:tr w14:paraId="274A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5567A74">
            <w:pPr>
              <w:spacing w:line="348" w:lineRule="auto"/>
              <w:jc w:val="center"/>
              <w:rPr>
                <w:rFonts w:hint="eastAsia" w:ascii="宋体" w:hAnsi="宋体" w:cs="宋体"/>
                <w:color w:val="000000"/>
                <w:sz w:val="24"/>
              </w:rPr>
            </w:pPr>
          </w:p>
        </w:tc>
        <w:tc>
          <w:tcPr>
            <w:tcW w:w="1556" w:type="dxa"/>
            <w:vMerge w:val="continue"/>
            <w:noWrap w:val="0"/>
            <w:vAlign w:val="center"/>
          </w:tcPr>
          <w:p w14:paraId="5C125F06">
            <w:pPr>
              <w:spacing w:line="348" w:lineRule="auto"/>
              <w:jc w:val="center"/>
              <w:rPr>
                <w:rFonts w:hint="eastAsia" w:ascii="宋体" w:hAnsi="宋体" w:cs="宋体"/>
                <w:color w:val="000000"/>
                <w:sz w:val="24"/>
              </w:rPr>
            </w:pPr>
          </w:p>
        </w:tc>
        <w:tc>
          <w:tcPr>
            <w:tcW w:w="6767" w:type="dxa"/>
            <w:noWrap w:val="0"/>
            <w:vAlign w:val="center"/>
          </w:tcPr>
          <w:p w14:paraId="6AD0BF07">
            <w:pPr>
              <w:pStyle w:val="8"/>
              <w:spacing w:line="348" w:lineRule="auto"/>
              <w:jc w:val="left"/>
              <w:rPr>
                <w:rFonts w:hint="eastAsia" w:hAnsi="宋体" w:cs="宋体"/>
                <w:color w:val="000000"/>
                <w:sz w:val="24"/>
                <w:szCs w:val="24"/>
              </w:rPr>
            </w:pPr>
            <w:r>
              <w:rPr>
                <w:rFonts w:hint="eastAsia" w:hAnsi="宋体" w:cs="宋体"/>
                <w:color w:val="000000"/>
                <w:sz w:val="24"/>
                <w:szCs w:val="24"/>
              </w:rPr>
              <w:t>（</w:t>
            </w:r>
            <w:r>
              <w:rPr>
                <w:rFonts w:hint="eastAsia" w:hAnsi="宋体" w:cs="宋体"/>
                <w:color w:val="000000"/>
                <w:sz w:val="24"/>
                <w:szCs w:val="24"/>
                <w:lang w:val="en-US" w:eastAsia="zh-CN"/>
              </w:rPr>
              <w:t>7</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p>
        </w:tc>
      </w:tr>
      <w:tr w14:paraId="6C44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112F30">
            <w:pPr>
              <w:spacing w:line="348" w:lineRule="auto"/>
              <w:jc w:val="center"/>
              <w:rPr>
                <w:rFonts w:hint="eastAsia" w:ascii="宋体" w:hAnsi="宋体" w:cs="宋体"/>
                <w:color w:val="000000"/>
                <w:sz w:val="24"/>
              </w:rPr>
            </w:pPr>
          </w:p>
        </w:tc>
        <w:tc>
          <w:tcPr>
            <w:tcW w:w="8323" w:type="dxa"/>
            <w:gridSpan w:val="2"/>
            <w:noWrap w:val="0"/>
            <w:vAlign w:val="center"/>
          </w:tcPr>
          <w:p w14:paraId="372BC1AD">
            <w:pPr>
              <w:pStyle w:val="8"/>
              <w:spacing w:line="348" w:lineRule="auto"/>
              <w:jc w:val="left"/>
              <w:rPr>
                <w:rFonts w:hint="eastAsia" w:hAnsi="宋体" w:eastAsia="宋体" w:cs="宋体"/>
                <w:color w:val="000000"/>
                <w:sz w:val="24"/>
                <w:szCs w:val="24"/>
                <w:lang w:eastAsia="zh-CN"/>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，由于模糊不清导致竞争性磋商小组无法辨别的，后果由供应商自行承担</w:t>
            </w:r>
            <w:r>
              <w:rPr>
                <w:rFonts w:hint="eastAsia" w:hAnsi="宋体" w:cs="宋体"/>
                <w:color w:val="000000"/>
                <w:sz w:val="24"/>
                <w:szCs w:val="24"/>
                <w:lang w:eastAsia="zh-CN"/>
              </w:rPr>
              <w:t>。</w:t>
            </w:r>
          </w:p>
        </w:tc>
      </w:tr>
      <w:tr w14:paraId="6B6F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21E76EBA">
            <w:pPr>
              <w:spacing w:line="348" w:lineRule="auto"/>
              <w:jc w:val="center"/>
              <w:rPr>
                <w:rFonts w:hint="eastAsia" w:ascii="宋体" w:hAnsi="宋体" w:cs="宋体"/>
                <w:color w:val="000000"/>
                <w:sz w:val="24"/>
              </w:rPr>
            </w:pPr>
          </w:p>
        </w:tc>
        <w:tc>
          <w:tcPr>
            <w:tcW w:w="1556" w:type="dxa"/>
            <w:noWrap w:val="0"/>
            <w:vAlign w:val="center"/>
          </w:tcPr>
          <w:p w14:paraId="2A0D629E">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4513979C">
            <w:pPr>
              <w:pStyle w:val="8"/>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6B5AB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612DB958">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7671A12">
            <w:pPr>
              <w:spacing w:line="348" w:lineRule="auto"/>
              <w:jc w:val="center"/>
              <w:rPr>
                <w:rFonts w:hint="eastAsia" w:ascii="宋体" w:hAnsi="宋体" w:cs="宋体"/>
                <w:color w:val="000000"/>
                <w:sz w:val="24"/>
                <w:highlight w:val="none"/>
              </w:rPr>
            </w:pPr>
            <w:r>
              <w:rPr>
                <w:rFonts w:hint="eastAsia" w:ascii="宋体" w:hAnsi="宋体" w:cs="宋体"/>
                <w:color w:val="000000"/>
                <w:sz w:val="24"/>
                <w:highlight w:val="none"/>
              </w:rPr>
              <w:t>评审分值构成（总分100分）</w:t>
            </w:r>
          </w:p>
        </w:tc>
        <w:tc>
          <w:tcPr>
            <w:tcW w:w="6767" w:type="dxa"/>
            <w:noWrap w:val="0"/>
            <w:vAlign w:val="center"/>
          </w:tcPr>
          <w:p w14:paraId="55F39C8E">
            <w:pPr>
              <w:pStyle w:val="8"/>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比选报价</w:t>
            </w:r>
            <w:r>
              <w:rPr>
                <w:rFonts w:hint="eastAsia" w:hAnsi="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 30分</w:t>
            </w:r>
          </w:p>
          <w:p w14:paraId="64EDABBC">
            <w:pPr>
              <w:pStyle w:val="8"/>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技术部分</w:t>
            </w: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45分</w:t>
            </w:r>
          </w:p>
          <w:p w14:paraId="431C7A75">
            <w:pPr>
              <w:pStyle w:val="8"/>
              <w:spacing w:line="348" w:lineRule="auto"/>
              <w:jc w:val="left"/>
              <w:rPr>
                <w:rFonts w:hint="eastAsia" w:hAnsi="宋体" w:cs="宋体"/>
                <w:color w:val="000000"/>
                <w:sz w:val="24"/>
                <w:szCs w:val="24"/>
                <w:highlight w:val="none"/>
              </w:rPr>
            </w:pPr>
            <w:r>
              <w:rPr>
                <w:rFonts w:hint="eastAsia" w:ascii="宋体" w:hAnsi="宋体" w:eastAsia="宋体" w:cs="宋体"/>
                <w:color w:val="000000"/>
                <w:sz w:val="24"/>
                <w:szCs w:val="24"/>
                <w:highlight w:val="none"/>
                <w:lang w:val="en-US" w:eastAsia="zh-CN"/>
              </w:rPr>
              <w:t>商务部分</w:t>
            </w: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25分</w:t>
            </w:r>
          </w:p>
        </w:tc>
      </w:tr>
      <w:tr w14:paraId="19C9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318D3CC5">
            <w:pPr>
              <w:spacing w:line="348" w:lineRule="auto"/>
              <w:jc w:val="center"/>
              <w:rPr>
                <w:rFonts w:hint="eastAsia" w:ascii="宋体" w:hAnsi="宋体" w:cs="宋体"/>
                <w:color w:val="000000"/>
                <w:sz w:val="24"/>
              </w:rPr>
            </w:pPr>
          </w:p>
        </w:tc>
        <w:tc>
          <w:tcPr>
            <w:tcW w:w="1556" w:type="dxa"/>
            <w:noWrap w:val="0"/>
            <w:vAlign w:val="center"/>
          </w:tcPr>
          <w:p w14:paraId="576CD901">
            <w:pPr>
              <w:spacing w:line="348" w:lineRule="auto"/>
              <w:jc w:val="center"/>
              <w:rPr>
                <w:rFonts w:hAnsi="宋体" w:cs="宋体"/>
                <w:color w:val="FF0000"/>
                <w:sz w:val="24"/>
                <w:szCs w:val="24"/>
                <w:highlight w:val="none"/>
              </w:rPr>
            </w:pPr>
            <w:r>
              <w:rPr>
                <w:rFonts w:hint="eastAsia" w:ascii="宋体" w:hAnsi="宋体" w:cs="宋体"/>
                <w:color w:val="000000"/>
                <w:sz w:val="24"/>
                <w:highlight w:val="none"/>
              </w:rPr>
              <w:t>比选报价得分（</w:t>
            </w:r>
            <w:r>
              <w:rPr>
                <w:rFonts w:hint="eastAsia" w:ascii="宋体" w:hAnsi="宋体" w:cs="宋体"/>
                <w:color w:val="000000"/>
                <w:sz w:val="24"/>
                <w:highlight w:val="none"/>
                <w:lang w:val="en-US" w:eastAsia="zh-CN"/>
              </w:rPr>
              <w:t>30</w:t>
            </w:r>
            <w:r>
              <w:rPr>
                <w:rFonts w:hint="eastAsia" w:ascii="宋体" w:hAnsi="宋体" w:cs="宋体"/>
                <w:color w:val="000000"/>
                <w:sz w:val="24"/>
                <w:highlight w:val="none"/>
              </w:rPr>
              <w:t>分）</w:t>
            </w:r>
          </w:p>
          <w:p w14:paraId="15B1D065">
            <w:pPr>
              <w:spacing w:line="348" w:lineRule="auto"/>
              <w:jc w:val="center"/>
              <w:rPr>
                <w:rFonts w:ascii="宋体" w:hAnsi="宋体" w:cs="宋体"/>
                <w:color w:val="000000"/>
                <w:sz w:val="24"/>
                <w:highlight w:val="none"/>
              </w:rPr>
            </w:pPr>
          </w:p>
        </w:tc>
        <w:tc>
          <w:tcPr>
            <w:tcW w:w="6767" w:type="dxa"/>
            <w:noWrap w:val="0"/>
            <w:vAlign w:val="center"/>
          </w:tcPr>
          <w:p w14:paraId="7544621D">
            <w:pPr>
              <w:pStyle w:val="8"/>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报价得分采用低价优先法计算：</w:t>
            </w:r>
          </w:p>
          <w:p w14:paraId="0A4FC0D6">
            <w:pPr>
              <w:pStyle w:val="8"/>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（1）通过初步评审且</w:t>
            </w:r>
            <w:r>
              <w:rPr>
                <w:rFonts w:hint="eastAsia" w:hAnsi="宋体" w:cs="宋体"/>
                <w:color w:val="000000"/>
                <w:sz w:val="24"/>
                <w:szCs w:val="24"/>
                <w:highlight w:val="none"/>
                <w:lang w:eastAsia="zh-CN"/>
              </w:rPr>
              <w:t>最终</w:t>
            </w:r>
            <w:r>
              <w:rPr>
                <w:rFonts w:hint="eastAsia" w:hAnsi="宋体" w:cs="宋体"/>
                <w:color w:val="000000"/>
                <w:sz w:val="24"/>
                <w:szCs w:val="24"/>
                <w:highlight w:val="none"/>
              </w:rPr>
              <w:t>报价最低的为比选基准价；</w:t>
            </w:r>
          </w:p>
          <w:p w14:paraId="59DA8C29">
            <w:pPr>
              <w:pStyle w:val="8"/>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（2）比选报价得分=比选基准价/供应商</w:t>
            </w:r>
            <w:r>
              <w:rPr>
                <w:rFonts w:hint="eastAsia" w:hAnsi="宋体" w:cs="宋体"/>
                <w:color w:val="000000"/>
                <w:sz w:val="24"/>
                <w:szCs w:val="24"/>
                <w:highlight w:val="none"/>
                <w:lang w:eastAsia="zh-CN"/>
              </w:rPr>
              <w:t>最终</w:t>
            </w:r>
            <w:r>
              <w:rPr>
                <w:rFonts w:hint="eastAsia" w:hAnsi="宋体" w:cs="宋体"/>
                <w:color w:val="000000"/>
                <w:sz w:val="24"/>
                <w:szCs w:val="24"/>
                <w:highlight w:val="none"/>
              </w:rPr>
              <w:t>比选报价×</w:t>
            </w:r>
            <w:r>
              <w:rPr>
                <w:rFonts w:hint="eastAsia" w:hAnsi="宋体" w:cs="宋体"/>
                <w:color w:val="000000"/>
                <w:sz w:val="24"/>
                <w:szCs w:val="24"/>
                <w:highlight w:val="none"/>
                <w:lang w:val="en-US" w:eastAsia="zh-CN"/>
              </w:rPr>
              <w:t>30</w:t>
            </w:r>
            <w:r>
              <w:rPr>
                <w:rFonts w:hint="eastAsia" w:hAnsi="宋体" w:cs="宋体"/>
                <w:color w:val="000000"/>
                <w:sz w:val="24"/>
                <w:szCs w:val="24"/>
                <w:highlight w:val="none"/>
              </w:rPr>
              <w:t>；</w:t>
            </w:r>
          </w:p>
        </w:tc>
      </w:tr>
      <w:tr w14:paraId="1F62B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2524FB1">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20459C87">
            <w:pPr>
              <w:pStyle w:val="8"/>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技术部分</w:t>
            </w: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45分</w:t>
            </w:r>
          </w:p>
          <w:p w14:paraId="4DEF3B65">
            <w:pPr>
              <w:rPr>
                <w:rFonts w:hint="eastAsia" w:ascii="Times New Roman" w:hAnsi="Times New Roman"/>
                <w:highlight w:val="none"/>
              </w:rPr>
            </w:pPr>
          </w:p>
        </w:tc>
        <w:tc>
          <w:tcPr>
            <w:tcW w:w="6767" w:type="dxa"/>
            <w:noWrap w:val="0"/>
            <w:vAlign w:val="top"/>
          </w:tcPr>
          <w:p w14:paraId="56892F90">
            <w:pPr>
              <w:pStyle w:val="18"/>
              <w:spacing w:line="364" w:lineRule="auto"/>
              <w:ind w:left="57" w:right="75"/>
              <w:rPr>
                <w:rFonts w:hint="eastAsia" w:ascii="宋体" w:hAnsi="宋体" w:eastAsia="宋体" w:cs="宋体"/>
                <w:sz w:val="21"/>
                <w:szCs w:val="21"/>
                <w:highlight w:val="none"/>
              </w:rPr>
            </w:pPr>
            <w:r>
              <w:rPr>
                <w:rFonts w:hint="eastAsia" w:ascii="宋体" w:hAnsi="宋体" w:eastAsia="宋体" w:cs="宋体"/>
                <w:sz w:val="21"/>
                <w:szCs w:val="21"/>
                <w:highlight w:val="none"/>
              </w:rPr>
              <w:t>产品工艺、稳定性（5分）</w:t>
            </w:r>
            <w:r>
              <w:rPr>
                <w:rFonts w:hint="eastAsia" w:cs="宋体"/>
                <w:sz w:val="21"/>
                <w:szCs w:val="21"/>
                <w:highlight w:val="none"/>
                <w:lang w:val="en-US" w:eastAsia="zh-CN"/>
              </w:rPr>
              <w:t>:</w:t>
            </w:r>
            <w:r>
              <w:rPr>
                <w:rFonts w:hint="eastAsia" w:ascii="宋体" w:hAnsi="宋体" w:eastAsia="宋体" w:cs="宋体"/>
                <w:sz w:val="21"/>
                <w:szCs w:val="21"/>
                <w:highlight w:val="none"/>
              </w:rPr>
              <w:t>由评委根据项目特性结合各投标产品制造工艺、质量、稳定性等进行打分：</w:t>
            </w:r>
          </w:p>
          <w:p w14:paraId="1E8BAA92">
            <w:pPr>
              <w:pStyle w:val="18"/>
              <w:spacing w:line="364" w:lineRule="auto"/>
              <w:ind w:left="57" w:right="75"/>
              <w:rPr>
                <w:rFonts w:hint="eastAsia" w:ascii="宋体" w:hAnsi="宋体" w:eastAsia="宋体" w:cs="宋体"/>
                <w:sz w:val="21"/>
                <w:szCs w:val="21"/>
                <w:highlight w:val="none"/>
              </w:rPr>
            </w:pPr>
            <w:r>
              <w:rPr>
                <w:rFonts w:hint="eastAsia" w:ascii="宋体" w:hAnsi="宋体" w:eastAsia="宋体" w:cs="宋体"/>
                <w:sz w:val="21"/>
                <w:szCs w:val="21"/>
                <w:highlight w:val="none"/>
              </w:rPr>
              <w:t>投标产品制造工艺、稳定性好，安全性（操作维修安全等）高的得4-5分；</w:t>
            </w:r>
          </w:p>
          <w:p w14:paraId="2A042B1A">
            <w:pPr>
              <w:pStyle w:val="18"/>
              <w:spacing w:line="364" w:lineRule="auto"/>
              <w:ind w:left="57" w:right="75"/>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投标产品制造工艺、稳定性较好，安全性（操作维修安全等）较高的得2-3分</w:t>
            </w:r>
            <w:r>
              <w:rPr>
                <w:rFonts w:hint="eastAsia" w:cs="宋体"/>
                <w:sz w:val="21"/>
                <w:szCs w:val="21"/>
                <w:highlight w:val="none"/>
                <w:lang w:eastAsia="zh-CN"/>
              </w:rPr>
              <w:t>；</w:t>
            </w:r>
          </w:p>
          <w:p w14:paraId="76F71335">
            <w:pPr>
              <w:pStyle w:val="18"/>
              <w:spacing w:line="364" w:lineRule="auto"/>
              <w:ind w:left="57" w:right="75"/>
              <w:rPr>
                <w:rFonts w:hint="eastAsia" w:eastAsia="宋体"/>
                <w:color w:val="000000"/>
                <w:kern w:val="0"/>
                <w:sz w:val="24"/>
                <w:highlight w:val="none"/>
                <w:lang w:eastAsia="zh-CN"/>
              </w:rPr>
            </w:pPr>
            <w:r>
              <w:rPr>
                <w:rFonts w:hint="eastAsia" w:ascii="宋体" w:hAnsi="宋体" w:eastAsia="宋体" w:cs="宋体"/>
                <w:sz w:val="21"/>
                <w:szCs w:val="21"/>
                <w:highlight w:val="none"/>
              </w:rPr>
              <w:t>投标产品制造工艺、稳定性、安全性（操作维修安全等）一般的得0-1分</w:t>
            </w:r>
            <w:r>
              <w:rPr>
                <w:rFonts w:hint="eastAsia" w:cs="宋体"/>
                <w:sz w:val="21"/>
                <w:szCs w:val="21"/>
                <w:highlight w:val="none"/>
                <w:lang w:eastAsia="zh-CN"/>
              </w:rPr>
              <w:t>。</w:t>
            </w:r>
          </w:p>
        </w:tc>
      </w:tr>
      <w:tr w14:paraId="1CAB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1461" w:type="dxa"/>
            <w:vMerge w:val="continue"/>
            <w:noWrap w:val="0"/>
            <w:vAlign w:val="center"/>
          </w:tcPr>
          <w:p w14:paraId="5D9CD510">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518F59E6">
            <w:pPr>
              <w:jc w:val="center"/>
              <w:rPr>
                <w:rFonts w:hint="eastAsia" w:ascii="宋体" w:hAnsi="宋体" w:cs="宋体"/>
                <w:color w:val="000000"/>
                <w:sz w:val="24"/>
                <w:highlight w:val="none"/>
              </w:rPr>
            </w:pPr>
          </w:p>
        </w:tc>
        <w:tc>
          <w:tcPr>
            <w:tcW w:w="6767" w:type="dxa"/>
            <w:noWrap w:val="0"/>
            <w:vAlign w:val="top"/>
          </w:tcPr>
          <w:p w14:paraId="34B874E5">
            <w:pPr>
              <w:pStyle w:val="18"/>
              <w:spacing w:line="364" w:lineRule="auto"/>
              <w:ind w:left="57" w:right="75"/>
              <w:rPr>
                <w:rFonts w:hint="eastAsia" w:ascii="宋体" w:hAnsi="宋体" w:eastAsia="宋体" w:cs="宋体"/>
                <w:sz w:val="21"/>
                <w:szCs w:val="21"/>
                <w:highlight w:val="none"/>
              </w:rPr>
            </w:pPr>
            <w:r>
              <w:rPr>
                <w:rFonts w:hint="eastAsia" w:ascii="宋体" w:hAnsi="宋体" w:cs="宋体"/>
                <w:szCs w:val="21"/>
              </w:rPr>
              <w:t>设备先进性、操控性、安全性（5分）</w:t>
            </w:r>
            <w:r>
              <w:rPr>
                <w:rFonts w:hint="eastAsia" w:ascii="宋体" w:hAnsi="宋体" w:cs="宋体"/>
                <w:szCs w:val="21"/>
                <w:lang w:val="en-US" w:eastAsia="zh-CN"/>
              </w:rPr>
              <w:t>:</w:t>
            </w:r>
            <w:r>
              <w:rPr>
                <w:rFonts w:hint="eastAsia" w:ascii="宋体" w:hAnsi="宋体" w:eastAsia="宋体" w:cs="宋体"/>
                <w:sz w:val="21"/>
                <w:szCs w:val="21"/>
                <w:highlight w:val="none"/>
              </w:rPr>
              <w:t>根据投标人所提供投标产品的先进性、操控性、安全性资料，针对设备的创新性、操作方便性、节约成本性、智能化水平、精确度、安全性等方面分三个档次打分：</w:t>
            </w:r>
          </w:p>
          <w:p w14:paraId="1C480792">
            <w:pPr>
              <w:pStyle w:val="18"/>
              <w:spacing w:line="364" w:lineRule="auto"/>
              <w:ind w:left="57" w:right="75"/>
              <w:rPr>
                <w:rFonts w:hint="eastAsia" w:ascii="宋体" w:hAnsi="宋体" w:eastAsia="宋体" w:cs="宋体"/>
                <w:sz w:val="21"/>
                <w:szCs w:val="21"/>
                <w:highlight w:val="none"/>
              </w:rPr>
            </w:pPr>
            <w:r>
              <w:rPr>
                <w:rFonts w:hint="eastAsia" w:ascii="宋体" w:hAnsi="宋体" w:eastAsia="宋体" w:cs="宋体"/>
                <w:sz w:val="21"/>
                <w:szCs w:val="21"/>
                <w:highlight w:val="none"/>
              </w:rPr>
              <w:t>各项先进性水平、操控性、安全性均高的得3-5分；</w:t>
            </w:r>
          </w:p>
          <w:p w14:paraId="043FD847">
            <w:pPr>
              <w:pStyle w:val="18"/>
              <w:spacing w:line="364" w:lineRule="auto"/>
              <w:ind w:left="57" w:right="75"/>
              <w:rPr>
                <w:rFonts w:hint="eastAsia" w:ascii="宋体" w:hAnsi="宋体" w:eastAsia="宋体" w:cs="宋体"/>
                <w:sz w:val="21"/>
                <w:szCs w:val="21"/>
                <w:highlight w:val="none"/>
              </w:rPr>
            </w:pPr>
            <w:r>
              <w:rPr>
                <w:rFonts w:hint="eastAsia" w:ascii="宋体" w:hAnsi="宋体" w:eastAsia="宋体" w:cs="宋体"/>
                <w:sz w:val="21"/>
                <w:szCs w:val="21"/>
                <w:highlight w:val="none"/>
              </w:rPr>
              <w:t>各项先进性水平、操控性、安全性均较高的得1-3分（不含3分）；</w:t>
            </w:r>
          </w:p>
          <w:p w14:paraId="406C5792">
            <w:pPr>
              <w:pStyle w:val="18"/>
              <w:spacing w:line="364" w:lineRule="auto"/>
              <w:ind w:left="57" w:right="75"/>
              <w:rPr>
                <w:rFonts w:hint="eastAsia" w:eastAsia="宋体"/>
                <w:color w:val="000000"/>
                <w:kern w:val="0"/>
                <w:sz w:val="24"/>
                <w:highlight w:val="none"/>
                <w:lang w:eastAsia="zh-CN"/>
              </w:rPr>
            </w:pPr>
            <w:r>
              <w:rPr>
                <w:rFonts w:hint="eastAsia" w:ascii="宋体" w:hAnsi="宋体" w:eastAsia="宋体" w:cs="宋体"/>
                <w:sz w:val="21"/>
                <w:szCs w:val="21"/>
                <w:highlight w:val="none"/>
              </w:rPr>
              <w:t>各项先进性水平、操控性、安全性均一般的得0-1分（不含1分）。</w:t>
            </w:r>
          </w:p>
        </w:tc>
      </w:tr>
      <w:tr w14:paraId="2E31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26AAF713">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1E3B54F">
            <w:pPr>
              <w:jc w:val="center"/>
              <w:rPr>
                <w:rFonts w:hint="eastAsia" w:ascii="宋体" w:hAnsi="宋体" w:cs="宋体"/>
                <w:color w:val="000000"/>
                <w:sz w:val="24"/>
                <w:highlight w:val="none"/>
              </w:rPr>
            </w:pPr>
          </w:p>
        </w:tc>
        <w:tc>
          <w:tcPr>
            <w:tcW w:w="6767" w:type="dxa"/>
            <w:noWrap w:val="0"/>
            <w:vAlign w:val="top"/>
          </w:tcPr>
          <w:p w14:paraId="78320262">
            <w:pPr>
              <w:spacing w:line="360" w:lineRule="auto"/>
              <w:jc w:val="left"/>
              <w:rPr>
                <w:rFonts w:hint="eastAsia"/>
                <w:color w:val="000000"/>
                <w:kern w:val="0"/>
                <w:sz w:val="24"/>
                <w:highlight w:val="none"/>
              </w:rPr>
            </w:pPr>
            <w:r>
              <w:rPr>
                <w:rFonts w:hint="eastAsia" w:ascii="宋体" w:hAnsi="宋体" w:eastAsia="宋体" w:cs="宋体"/>
                <w:kern w:val="2"/>
                <w:sz w:val="21"/>
                <w:szCs w:val="21"/>
                <w:highlight w:val="none"/>
                <w:lang w:val="en-US" w:eastAsia="zh-CN" w:bidi="ar-SA"/>
              </w:rPr>
              <w:t>产品性能及系统功能（35分）</w:t>
            </w:r>
            <w:r>
              <w:rPr>
                <w:rFonts w:hint="eastAsia" w:ascii="宋体" w:hAnsi="宋体" w:cs="宋体"/>
                <w:kern w:val="2"/>
                <w:sz w:val="21"/>
                <w:szCs w:val="21"/>
                <w:highlight w:val="none"/>
                <w:lang w:val="en-US" w:eastAsia="zh-CN" w:bidi="ar-SA"/>
              </w:rPr>
              <w:t>:</w:t>
            </w:r>
            <w:r>
              <w:rPr>
                <w:rFonts w:hint="eastAsia" w:ascii="宋体" w:hAnsi="宋体" w:eastAsia="宋体" w:cs="宋体"/>
                <w:kern w:val="2"/>
                <w:sz w:val="21"/>
                <w:szCs w:val="21"/>
                <w:highlight w:val="none"/>
                <w:lang w:val="en-US" w:eastAsia="zh-CN" w:bidi="ar-SA"/>
              </w:rPr>
              <w:t>所投产品的参数是否完全满足招标文件要求，技术指标有不满足招标文件要求的，每有一项不满足扣3分，扣至本项0分为止。正偏离需要提供相应证明材料附在投标文件中。</w:t>
            </w:r>
          </w:p>
        </w:tc>
      </w:tr>
      <w:tr w14:paraId="0CB4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461" w:type="dxa"/>
            <w:vMerge w:val="continue"/>
            <w:noWrap w:val="0"/>
            <w:vAlign w:val="center"/>
          </w:tcPr>
          <w:p w14:paraId="24DE8572">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14A2EEFC">
            <w:pPr>
              <w:pStyle w:val="8"/>
              <w:jc w:val="center"/>
              <w:rPr>
                <w:rFonts w:hint="eastAsia" w:hAnsi="宋体" w:cs="宋体"/>
                <w:color w:val="000000"/>
                <w:sz w:val="24"/>
                <w:szCs w:val="24"/>
              </w:rPr>
            </w:pPr>
          </w:p>
          <w:p w14:paraId="37DE6BA2">
            <w:pPr>
              <w:pStyle w:val="8"/>
              <w:jc w:val="center"/>
              <w:rPr>
                <w:rFonts w:hint="eastAsia" w:hAnsi="宋体" w:cs="宋体"/>
                <w:color w:val="000000"/>
                <w:sz w:val="24"/>
                <w:szCs w:val="24"/>
              </w:rPr>
            </w:pPr>
          </w:p>
          <w:p w14:paraId="6175311D">
            <w:pPr>
              <w:pStyle w:val="8"/>
              <w:jc w:val="center"/>
              <w:rPr>
                <w:rFonts w:hint="eastAsia" w:hAnsi="宋体" w:cs="宋体"/>
                <w:color w:val="000000"/>
                <w:sz w:val="24"/>
                <w:szCs w:val="24"/>
              </w:rPr>
            </w:pPr>
          </w:p>
          <w:p w14:paraId="6DB99FD0">
            <w:pPr>
              <w:pStyle w:val="8"/>
              <w:jc w:val="center"/>
              <w:rPr>
                <w:rFonts w:hint="eastAsia" w:hAnsi="宋体" w:cs="宋体"/>
                <w:color w:val="000000"/>
                <w:sz w:val="24"/>
                <w:szCs w:val="24"/>
              </w:rPr>
            </w:pPr>
          </w:p>
          <w:p w14:paraId="4A1EB686">
            <w:pPr>
              <w:pStyle w:val="8"/>
              <w:jc w:val="center"/>
              <w:rPr>
                <w:rFonts w:ascii="Times New Roman" w:hAnsi="Times New Roman"/>
              </w:rPr>
            </w:pPr>
            <w:r>
              <w:rPr>
                <w:rFonts w:hint="eastAsia" w:ascii="宋体" w:hAnsi="宋体" w:eastAsia="宋体" w:cs="宋体"/>
                <w:color w:val="000000"/>
                <w:sz w:val="24"/>
                <w:szCs w:val="24"/>
                <w:highlight w:val="none"/>
                <w:lang w:val="en-US" w:eastAsia="zh-CN"/>
              </w:rPr>
              <w:t>商务部分</w:t>
            </w: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25分</w:t>
            </w:r>
          </w:p>
        </w:tc>
        <w:tc>
          <w:tcPr>
            <w:tcW w:w="6767" w:type="dxa"/>
            <w:noWrap w:val="0"/>
            <w:vAlign w:val="center"/>
          </w:tcPr>
          <w:p w14:paraId="3C651C9E">
            <w:pPr>
              <w:pStyle w:val="8"/>
              <w:rPr>
                <w:rFonts w:hint="eastAsia" w:hAnsi="宋体" w:eastAsia="宋体" w:cs="宋体"/>
                <w:color w:val="000000"/>
                <w:sz w:val="24"/>
                <w:szCs w:val="24"/>
                <w:highlight w:val="none"/>
                <w:lang w:eastAsia="zh-CN"/>
              </w:rPr>
            </w:pPr>
            <w:r>
              <w:rPr>
                <w:rFonts w:hint="eastAsia" w:hAnsi="宋体" w:cs="宋体"/>
                <w:color w:val="000000"/>
                <w:sz w:val="24"/>
                <w:szCs w:val="24"/>
                <w:highlight w:val="none"/>
              </w:rPr>
              <w:t>质保期（4分）</w:t>
            </w:r>
            <w:r>
              <w:rPr>
                <w:rFonts w:hint="eastAsia" w:hAnsi="宋体" w:cs="宋体"/>
                <w:color w:val="000000"/>
                <w:sz w:val="24"/>
                <w:szCs w:val="24"/>
                <w:highlight w:val="none"/>
                <w:lang w:val="en-US" w:eastAsia="zh-CN"/>
              </w:rPr>
              <w:t>:</w:t>
            </w:r>
            <w:r>
              <w:rPr>
                <w:rFonts w:hint="eastAsia" w:hAnsi="宋体" w:cs="宋体"/>
                <w:color w:val="000000"/>
                <w:sz w:val="24"/>
                <w:szCs w:val="24"/>
                <w:highlight w:val="none"/>
              </w:rPr>
              <w:t>质保期（厂家质保）满足招标文件要求的得2分，每延长半年加1分，本项最多得4分。</w:t>
            </w:r>
          </w:p>
        </w:tc>
      </w:tr>
      <w:tr w14:paraId="35E6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461" w:type="dxa"/>
            <w:vMerge w:val="continue"/>
            <w:noWrap w:val="0"/>
            <w:vAlign w:val="center"/>
          </w:tcPr>
          <w:p w14:paraId="2FB708A6">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4CA860E">
            <w:pPr>
              <w:jc w:val="center"/>
              <w:rPr>
                <w:rFonts w:ascii="宋体" w:hAnsi="宋体" w:cs="宋体"/>
                <w:color w:val="000000"/>
                <w:sz w:val="24"/>
              </w:rPr>
            </w:pPr>
          </w:p>
        </w:tc>
        <w:tc>
          <w:tcPr>
            <w:tcW w:w="6767" w:type="dxa"/>
            <w:noWrap w:val="0"/>
            <w:vAlign w:val="top"/>
          </w:tcPr>
          <w:p w14:paraId="2355B9C4">
            <w:pPr>
              <w:pStyle w:val="8"/>
              <w:jc w:val="both"/>
              <w:rPr>
                <w:rFonts w:hint="eastAsia" w:hAnsi="宋体" w:cs="宋体"/>
                <w:color w:val="000000"/>
                <w:sz w:val="24"/>
                <w:szCs w:val="24"/>
                <w:highlight w:val="none"/>
              </w:rPr>
            </w:pPr>
            <w:r>
              <w:rPr>
                <w:rFonts w:hint="eastAsia" w:hAnsi="宋体" w:cs="宋体"/>
                <w:color w:val="000000"/>
                <w:sz w:val="24"/>
                <w:szCs w:val="24"/>
                <w:highlight w:val="none"/>
              </w:rPr>
              <w:t>投标产品业绩（6分</w:t>
            </w:r>
            <w:r>
              <w:rPr>
                <w:rFonts w:hint="eastAsia" w:hAnsi="宋体" w:cs="宋体"/>
                <w:color w:val="000000"/>
                <w:sz w:val="24"/>
                <w:szCs w:val="24"/>
                <w:highlight w:val="none"/>
                <w:lang w:val="en-US" w:eastAsia="zh-CN"/>
              </w:rPr>
              <w:t>):</w:t>
            </w:r>
            <w:r>
              <w:rPr>
                <w:rFonts w:hint="eastAsia" w:hAnsi="宋体" w:cs="宋体"/>
                <w:color w:val="000000"/>
                <w:sz w:val="24"/>
                <w:szCs w:val="24"/>
                <w:highlight w:val="none"/>
              </w:rPr>
              <w:t>自2021年1月1日以来（以合同签订时间为准）投标产品同品牌同型号业绩合同，每提供一份得3分，最多得6分。</w:t>
            </w:r>
          </w:p>
          <w:p w14:paraId="6B97AB1C">
            <w:pPr>
              <w:pStyle w:val="8"/>
              <w:jc w:val="both"/>
              <w:rPr>
                <w:rFonts w:hint="eastAsia" w:hAnsi="宋体" w:cs="宋体"/>
                <w:color w:val="000000"/>
                <w:sz w:val="24"/>
                <w:szCs w:val="24"/>
                <w:highlight w:val="none"/>
              </w:rPr>
            </w:pPr>
            <w:r>
              <w:rPr>
                <w:rFonts w:hint="eastAsia" w:hAnsi="宋体" w:cs="宋体"/>
                <w:color w:val="000000"/>
                <w:sz w:val="24"/>
                <w:szCs w:val="24"/>
                <w:highlight w:val="none"/>
              </w:rPr>
              <w:t>注：1、需提供销售合同复印件或扫描件，不提供不得分；</w:t>
            </w:r>
          </w:p>
          <w:p w14:paraId="65C945E9">
            <w:pPr>
              <w:pStyle w:val="8"/>
              <w:ind w:firstLine="480" w:firstLineChars="200"/>
              <w:jc w:val="both"/>
              <w:rPr>
                <w:rFonts w:hint="eastAsia" w:hAnsi="宋体" w:eastAsia="宋体" w:cs="宋体"/>
                <w:color w:val="000000"/>
                <w:sz w:val="24"/>
                <w:szCs w:val="24"/>
                <w:highlight w:val="none"/>
                <w:lang w:eastAsia="zh-CN"/>
              </w:rPr>
            </w:pPr>
            <w:r>
              <w:rPr>
                <w:rFonts w:hint="eastAsia" w:hAnsi="宋体" w:cs="宋体"/>
                <w:color w:val="000000"/>
                <w:sz w:val="24"/>
                <w:szCs w:val="24"/>
                <w:highlight w:val="none"/>
              </w:rPr>
              <w:t>2、业绩合同中甲方须为货物使用单位。</w:t>
            </w:r>
          </w:p>
        </w:tc>
      </w:tr>
      <w:tr w14:paraId="1F6F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2" w:hRule="atLeast"/>
        </w:trPr>
        <w:tc>
          <w:tcPr>
            <w:tcW w:w="1461" w:type="dxa"/>
            <w:vMerge w:val="restart"/>
            <w:noWrap w:val="0"/>
            <w:vAlign w:val="center"/>
          </w:tcPr>
          <w:p w14:paraId="7F151F95">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224FA8A0">
            <w:pPr>
              <w:jc w:val="center"/>
              <w:rPr>
                <w:rFonts w:ascii="宋体" w:hAnsi="宋体" w:cs="宋体"/>
                <w:color w:val="000000"/>
                <w:sz w:val="24"/>
              </w:rPr>
            </w:pPr>
          </w:p>
        </w:tc>
        <w:tc>
          <w:tcPr>
            <w:tcW w:w="6767" w:type="dxa"/>
            <w:noWrap w:val="0"/>
            <w:vAlign w:val="top"/>
          </w:tcPr>
          <w:p w14:paraId="358A680D">
            <w:pPr>
              <w:spacing w:line="320" w:lineRule="exact"/>
              <w:jc w:val="both"/>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售后服务（8分）</w:t>
            </w:r>
            <w:r>
              <w:rPr>
                <w:rFonts w:hint="eastAsia" w:asciiTheme="minorEastAsia" w:hAnsiTheme="minorEastAsia" w:eastAsiaTheme="minorEastAsia" w:cstheme="minorEastAsia"/>
                <w:color w:val="000000"/>
                <w:sz w:val="24"/>
                <w:highlight w:val="none"/>
                <w:lang w:val="en-US" w:eastAsia="zh-CN"/>
              </w:rPr>
              <w:t>:</w:t>
            </w:r>
            <w:r>
              <w:rPr>
                <w:rFonts w:hint="eastAsia" w:asciiTheme="minorEastAsia" w:hAnsiTheme="minorEastAsia" w:eastAsiaTheme="minorEastAsia" w:cstheme="minorEastAsia"/>
                <w:color w:val="000000"/>
                <w:sz w:val="24"/>
                <w:highlight w:val="none"/>
              </w:rPr>
              <w:t>根据售后服务分三个档次打分。响应主要包括：售后服务的内容、质量、形式、售后服务人员组成、免费维修时间、维修相应时间、解决问题时间，有详尽的质保期内、质保期满后的售后服务措施，建立健全的服务制度，故障响应时间极快、应急维修措施预案合理且可行，内容全面、详尽、满足项目需求的得6-8分；</w:t>
            </w:r>
          </w:p>
          <w:p w14:paraId="2FD93CB6">
            <w:pPr>
              <w:spacing w:line="320" w:lineRule="exact"/>
              <w:ind w:left="105" w:leftChars="50"/>
              <w:jc w:val="both"/>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服务承诺符合本项目特点，具有一定价值，有较详细的质保期内、质保期满后的售后服务措施，较健全的服务制度，故障响应时间快、应急维修措施预案较合理的得3-5分；</w:t>
            </w:r>
          </w:p>
          <w:p w14:paraId="01D63734">
            <w:pPr>
              <w:spacing w:line="320" w:lineRule="exact"/>
              <w:ind w:left="105" w:leftChars="50"/>
              <w:jc w:val="both"/>
              <w:rPr>
                <w:rFonts w:hint="eastAsia" w:hAnsi="宋体" w:cs="宋体"/>
                <w:color w:val="000000"/>
                <w:sz w:val="24"/>
                <w:highlight w:val="none"/>
              </w:rPr>
            </w:pPr>
            <w:r>
              <w:rPr>
                <w:rFonts w:hint="eastAsia" w:asciiTheme="minorEastAsia" w:hAnsiTheme="minorEastAsia" w:eastAsiaTheme="minorEastAsia" w:cstheme="minorEastAsia"/>
                <w:color w:val="000000"/>
                <w:sz w:val="24"/>
                <w:highlight w:val="none"/>
              </w:rPr>
              <w:t>服务承诺符合本项目特点，实用性一般，质保期内、质保期满后的售后服务措施不完备，服务制度不完备，故障响应时间较长、应急维修措施预案不完备，的得1-2分；缺项或不符合要求不得分。</w:t>
            </w:r>
          </w:p>
        </w:tc>
      </w:tr>
      <w:tr w14:paraId="4CA3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9" w:hRule="atLeast"/>
        </w:trPr>
        <w:tc>
          <w:tcPr>
            <w:tcW w:w="1461" w:type="dxa"/>
            <w:vMerge w:val="continue"/>
            <w:noWrap w:val="0"/>
            <w:vAlign w:val="center"/>
          </w:tcPr>
          <w:p w14:paraId="55EAEC99">
            <w:pPr>
              <w:spacing w:line="320" w:lineRule="exact"/>
              <w:ind w:left="105" w:leftChars="50"/>
            </w:pPr>
          </w:p>
        </w:tc>
        <w:tc>
          <w:tcPr>
            <w:tcW w:w="1556" w:type="dxa"/>
            <w:vMerge w:val="continue"/>
            <w:noWrap w:val="0"/>
            <w:vAlign w:val="center"/>
          </w:tcPr>
          <w:p w14:paraId="033DE316">
            <w:pPr>
              <w:spacing w:line="320" w:lineRule="exact"/>
              <w:ind w:left="105" w:leftChars="50"/>
            </w:pPr>
          </w:p>
        </w:tc>
        <w:tc>
          <w:tcPr>
            <w:tcW w:w="6767" w:type="dxa"/>
            <w:noWrap w:val="0"/>
            <w:vAlign w:val="top"/>
          </w:tcPr>
          <w:p w14:paraId="675A3522">
            <w:pPr>
              <w:spacing w:line="320" w:lineRule="exact"/>
              <w:ind w:right="105" w:rightChars="50"/>
              <w:jc w:val="both"/>
              <w:rPr>
                <w:rFonts w:hint="eastAsia" w:ascii="宋体" w:hAnsi="宋体" w:eastAsia="宋体"/>
                <w:szCs w:val="21"/>
              </w:rPr>
            </w:pPr>
            <w:r>
              <w:rPr>
                <w:rFonts w:hint="eastAsia" w:ascii="宋体" w:hAnsi="宋体" w:eastAsia="宋体"/>
                <w:szCs w:val="21"/>
              </w:rPr>
              <w:t>培训方案（7分）培训内容全面详实情况、培训时间长短、培训人员数量多少。分三个档次打分。</w:t>
            </w:r>
          </w:p>
          <w:p w14:paraId="2D31FA87">
            <w:pPr>
              <w:spacing w:line="320" w:lineRule="exact"/>
              <w:ind w:right="105" w:rightChars="50"/>
              <w:jc w:val="both"/>
              <w:rPr>
                <w:rFonts w:hint="eastAsia" w:ascii="宋体" w:hAnsi="宋体" w:eastAsia="宋体"/>
                <w:szCs w:val="21"/>
              </w:rPr>
            </w:pPr>
            <w:r>
              <w:rPr>
                <w:rFonts w:hint="eastAsia" w:ascii="宋体" w:hAnsi="宋体" w:eastAsia="宋体"/>
                <w:szCs w:val="21"/>
              </w:rPr>
              <w:t>有具体的培训方案内容详实，培训时长充分且高效、人数充足，满足项目实施的得</w:t>
            </w:r>
            <w:r>
              <w:rPr>
                <w:rFonts w:hint="eastAsia" w:ascii="宋体" w:hAnsi="宋体" w:eastAsia="宋体"/>
                <w:szCs w:val="21"/>
                <w:lang w:val="en-US" w:eastAsia="zh-CN"/>
              </w:rPr>
              <w:t>5-7</w:t>
            </w:r>
            <w:r>
              <w:rPr>
                <w:rFonts w:hint="eastAsia" w:ascii="宋体" w:hAnsi="宋体" w:eastAsia="宋体"/>
                <w:szCs w:val="21"/>
              </w:rPr>
              <w:t>分；</w:t>
            </w:r>
          </w:p>
          <w:p w14:paraId="4175EC4D">
            <w:pPr>
              <w:spacing w:line="320" w:lineRule="exact"/>
              <w:ind w:right="105" w:rightChars="50"/>
              <w:jc w:val="both"/>
              <w:rPr>
                <w:rFonts w:hint="eastAsia" w:ascii="宋体" w:hAnsi="宋体" w:eastAsia="宋体"/>
                <w:szCs w:val="21"/>
              </w:rPr>
            </w:pPr>
            <w:r>
              <w:rPr>
                <w:rFonts w:hint="eastAsia" w:ascii="宋体" w:hAnsi="宋体" w:eastAsia="宋体"/>
                <w:szCs w:val="21"/>
              </w:rPr>
              <w:t>有较具体的培训方案，内容较详实，培训时长基本满足项目需求、人数基本满足项目实施的得</w:t>
            </w:r>
            <w:r>
              <w:rPr>
                <w:rFonts w:hint="eastAsia" w:ascii="宋体" w:hAnsi="宋体" w:eastAsia="宋体"/>
                <w:szCs w:val="21"/>
                <w:lang w:val="en-US" w:eastAsia="zh-CN"/>
              </w:rPr>
              <w:t>3-4</w:t>
            </w:r>
            <w:r>
              <w:rPr>
                <w:rFonts w:hint="eastAsia" w:ascii="宋体" w:hAnsi="宋体" w:eastAsia="宋体"/>
                <w:szCs w:val="21"/>
              </w:rPr>
              <w:t>分；</w:t>
            </w:r>
          </w:p>
          <w:p w14:paraId="588C8C4B">
            <w:pPr>
              <w:spacing w:line="320" w:lineRule="exact"/>
              <w:ind w:right="105" w:rightChars="50"/>
              <w:jc w:val="both"/>
              <w:rPr>
                <w:rFonts w:hint="eastAsia" w:ascii="宋体" w:hAnsi="宋体" w:eastAsia="宋体"/>
                <w:szCs w:val="21"/>
              </w:rPr>
            </w:pPr>
            <w:r>
              <w:rPr>
                <w:rFonts w:hint="eastAsia" w:ascii="宋体" w:hAnsi="宋体" w:eastAsia="宋体"/>
                <w:szCs w:val="21"/>
              </w:rPr>
              <w:t>培训方案欠完备，内容一般，培训时长及人数基本满足需求的得</w:t>
            </w:r>
            <w:r>
              <w:rPr>
                <w:rFonts w:hint="eastAsia" w:ascii="宋体" w:hAnsi="宋体" w:eastAsia="宋体"/>
                <w:szCs w:val="21"/>
                <w:lang w:val="en-US" w:eastAsia="zh-CN"/>
              </w:rPr>
              <w:t>1-2</w:t>
            </w:r>
            <w:r>
              <w:rPr>
                <w:rFonts w:hint="eastAsia" w:ascii="宋体" w:hAnsi="宋体" w:eastAsia="宋体"/>
                <w:szCs w:val="21"/>
              </w:rPr>
              <w:t>分；</w:t>
            </w:r>
          </w:p>
          <w:p w14:paraId="0EC36399">
            <w:pPr>
              <w:spacing w:line="320" w:lineRule="exact"/>
              <w:ind w:left="105" w:leftChars="50"/>
              <w:jc w:val="both"/>
              <w:rPr>
                <w:rFonts w:hint="eastAsia"/>
                <w:lang w:val="en-US" w:eastAsia="zh-CN"/>
              </w:rPr>
            </w:pPr>
            <w:r>
              <w:rPr>
                <w:rFonts w:hint="eastAsia" w:ascii="宋体" w:hAnsi="宋体" w:eastAsia="宋体"/>
                <w:szCs w:val="21"/>
              </w:rPr>
              <w:t>缺项或不符合要求不得分。</w:t>
            </w:r>
          </w:p>
        </w:tc>
      </w:tr>
      <w:tr w14:paraId="58F2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9784" w:type="dxa"/>
            <w:gridSpan w:val="3"/>
            <w:tcBorders>
              <w:left w:val="single" w:color="auto" w:sz="4" w:space="0"/>
            </w:tcBorders>
            <w:noWrap w:val="0"/>
            <w:vAlign w:val="center"/>
          </w:tcPr>
          <w:p w14:paraId="10A081AB">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20CB0560">
      <w:pPr>
        <w:spacing w:line="360" w:lineRule="auto"/>
        <w:ind w:firstLine="480" w:firstLineChars="200"/>
        <w:jc w:val="left"/>
        <w:rPr>
          <w:rFonts w:hint="eastAsia" w:ascii="宋体" w:hAnsi="宋体" w:cs="宋体"/>
          <w:bCs/>
          <w:sz w:val="24"/>
        </w:rPr>
      </w:pPr>
      <w:bookmarkStart w:id="23" w:name="_Toc11760"/>
      <w:bookmarkStart w:id="24" w:name="_Toc17263"/>
      <w:bookmarkStart w:id="25" w:name="_Toc321608397"/>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321608400"/>
      <w:bookmarkStart w:id="27" w:name="_Toc355601367"/>
      <w:bookmarkStart w:id="28" w:name="_Toc91408652"/>
      <w:bookmarkStart w:id="29" w:name="_Toc72505755"/>
    </w:p>
    <w:p w14:paraId="5547CD9B">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04919A8B">
      <w:pPr>
        <w:numPr>
          <w:ilvl w:val="0"/>
          <w:numId w:val="1"/>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tbl>
      <w:tblPr>
        <w:tblStyle w:val="14"/>
        <w:tblW w:w="9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7"/>
        <w:gridCol w:w="2600"/>
        <w:gridCol w:w="2101"/>
        <w:gridCol w:w="2557"/>
      </w:tblGrid>
      <w:tr w14:paraId="3002B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9405" w:type="dxa"/>
            <w:gridSpan w:val="4"/>
            <w:tcBorders>
              <w:top w:val="nil"/>
              <w:left w:val="nil"/>
              <w:bottom w:val="nil"/>
              <w:right w:val="nil"/>
            </w:tcBorders>
            <w:shd w:val="clear" w:color="auto" w:fill="auto"/>
            <w:noWrap/>
            <w:vAlign w:val="center"/>
          </w:tcPr>
          <w:p w14:paraId="5BF7D66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8"/>
                <w:szCs w:val="28"/>
                <w:u w:val="none"/>
                <w:lang w:val="en-US" w:eastAsia="zh-CN" w:bidi="ar"/>
              </w:rPr>
              <w:t>技术参数</w:t>
            </w:r>
          </w:p>
        </w:tc>
      </w:tr>
      <w:tr w14:paraId="2E8A92E3">
        <w:tblPrEx>
          <w:shd w:val="clear" w:color="auto" w:fill="auto"/>
          <w:tblCellMar>
            <w:top w:w="0" w:type="dxa"/>
            <w:left w:w="108" w:type="dxa"/>
            <w:bottom w:w="0" w:type="dxa"/>
            <w:right w:w="108" w:type="dxa"/>
          </w:tblCellMar>
        </w:tblPrEx>
        <w:trPr>
          <w:trHeight w:val="560" w:hRule="atLeast"/>
        </w:trPr>
        <w:tc>
          <w:tcPr>
            <w:tcW w:w="9405" w:type="dxa"/>
            <w:gridSpan w:val="4"/>
            <w:tcBorders>
              <w:top w:val="nil"/>
              <w:left w:val="nil"/>
              <w:bottom w:val="nil"/>
              <w:right w:val="nil"/>
            </w:tcBorders>
            <w:shd w:val="clear" w:color="auto" w:fill="auto"/>
            <w:noWrap/>
            <w:vAlign w:val="center"/>
          </w:tcPr>
          <w:p w14:paraId="0D522C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使用科室:男科</w:t>
            </w:r>
          </w:p>
        </w:tc>
      </w:tr>
      <w:tr w14:paraId="36C58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147"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35F5F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设备名称</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5D4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阴茎多普勒超声检测仪</w:t>
            </w:r>
          </w:p>
        </w:tc>
        <w:tc>
          <w:tcPr>
            <w:tcW w:w="210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6EACE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预算单价(万元)</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4A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4.999</w:t>
            </w:r>
          </w:p>
        </w:tc>
      </w:tr>
      <w:tr w14:paraId="558FA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147"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72D91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质量层次</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29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p>
        </w:tc>
        <w:tc>
          <w:tcPr>
            <w:tcW w:w="210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279D7D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F6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8513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147"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6FF4B8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质保年限</w:t>
            </w:r>
          </w:p>
        </w:tc>
        <w:tc>
          <w:tcPr>
            <w:tcW w:w="2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1D7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1年</w:t>
            </w:r>
          </w:p>
        </w:tc>
        <w:tc>
          <w:tcPr>
            <w:tcW w:w="2101"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14:paraId="176D42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类别</w:t>
            </w:r>
          </w:p>
        </w:tc>
        <w:tc>
          <w:tcPr>
            <w:tcW w:w="2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359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二类</w:t>
            </w:r>
          </w:p>
        </w:tc>
      </w:tr>
      <w:tr w14:paraId="42C1D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74C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是否与医院现有设备配套使用(配套使用设备品牌及型号):否</w:t>
            </w:r>
          </w:p>
        </w:tc>
      </w:tr>
      <w:tr w14:paraId="3AEDC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A49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设备配置要求及用途:阴茎多普勒超声检测</w:t>
            </w:r>
          </w:p>
        </w:tc>
      </w:tr>
      <w:tr w14:paraId="4477B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2D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具体技术参数:</w:t>
            </w:r>
          </w:p>
        </w:tc>
      </w:tr>
      <w:tr w14:paraId="41316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3D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一、产品特点</w:t>
            </w:r>
          </w:p>
        </w:tc>
      </w:tr>
      <w:tr w14:paraId="47C10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6D2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1.通过超声探头向人体血管发射超声波;</w:t>
            </w:r>
          </w:p>
        </w:tc>
      </w:tr>
      <w:tr w14:paraId="12FCC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DB3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2.由探头接收回波信号，并对阴茎海绵体动脉血管进行监听;</w:t>
            </w:r>
          </w:p>
        </w:tc>
      </w:tr>
      <w:tr w14:paraId="7518A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D2F1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3.同时可记录收缩压和舒张压等参数值，通过计算机自动计算出阴茎血流指数(PFI值)，从而判断出是否由于血管性病变引起性功能障碍。</w:t>
            </w:r>
          </w:p>
        </w:tc>
      </w:tr>
      <w:tr w14:paraId="5B8C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4E9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二、技术参数</w:t>
            </w:r>
          </w:p>
        </w:tc>
      </w:tr>
      <w:tr w14:paraId="5EBF4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09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1.台式机型，手动操作。</w:t>
            </w:r>
          </w:p>
        </w:tc>
      </w:tr>
      <w:tr w14:paraId="53120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501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2、工作环境温度:50C</w:t>
            </w:r>
            <w:r>
              <w:rPr>
                <w:rFonts w:hint="eastAsia" w:ascii="仿宋" w:hAnsi="仿宋" w:eastAsia="仿宋" w:cs="宋体"/>
                <w:kern w:val="0"/>
                <w:szCs w:val="18"/>
              </w:rPr>
              <w:t>～</w:t>
            </w:r>
            <w:r>
              <w:rPr>
                <w:rFonts w:hint="eastAsia" w:ascii="宋体" w:hAnsi="宋体" w:eastAsia="宋体" w:cs="宋体"/>
                <w:i w:val="0"/>
                <w:iCs w:val="0"/>
                <w:color w:val="000000"/>
                <w:kern w:val="0"/>
                <w:sz w:val="22"/>
                <w:szCs w:val="22"/>
                <w:u w:val="none"/>
                <w:lang w:val="en-US" w:eastAsia="zh-CN" w:bidi="ar"/>
              </w:rPr>
              <w:t>400C;;相对湿度:30%</w:t>
            </w:r>
            <w:r>
              <w:rPr>
                <w:rFonts w:hint="eastAsia" w:ascii="仿宋" w:hAnsi="仿宋" w:eastAsia="仿宋" w:cs="宋体"/>
                <w:kern w:val="0"/>
                <w:szCs w:val="18"/>
              </w:rPr>
              <w:t>～</w:t>
            </w:r>
            <w:r>
              <w:rPr>
                <w:rFonts w:hint="eastAsia" w:ascii="宋体" w:hAnsi="宋体" w:eastAsia="宋体" w:cs="宋体"/>
                <w:i w:val="0"/>
                <w:iCs w:val="0"/>
                <w:color w:val="000000"/>
                <w:kern w:val="0"/>
                <w:sz w:val="22"/>
                <w:szCs w:val="22"/>
                <w:u w:val="none"/>
                <w:lang w:val="en-US" w:eastAsia="zh-CN" w:bidi="ar"/>
              </w:rPr>
              <w:t>80%。</w:t>
            </w:r>
          </w:p>
        </w:tc>
      </w:tr>
      <w:tr w14:paraId="24487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E30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3、工作电源:220V±22V，50Hz±1Hz。</w:t>
            </w:r>
          </w:p>
        </w:tc>
      </w:tr>
      <w:tr w14:paraId="3A28A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E7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4、连续工作时间≥8h。</w:t>
            </w:r>
          </w:p>
        </w:tc>
      </w:tr>
      <w:tr w14:paraId="1C225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A1A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5、最大输入功率:50VA。</w:t>
            </w:r>
          </w:p>
        </w:tc>
      </w:tr>
      <w:tr w14:paraId="46094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B702A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6、大气压力为:700hPa</w:t>
            </w:r>
            <w:r>
              <w:rPr>
                <w:rFonts w:hint="eastAsia" w:ascii="仿宋" w:hAnsi="仿宋" w:eastAsia="仿宋" w:cs="宋体"/>
                <w:kern w:val="0"/>
                <w:szCs w:val="18"/>
              </w:rPr>
              <w:t>～</w:t>
            </w:r>
            <w:r>
              <w:rPr>
                <w:rFonts w:hint="eastAsia" w:ascii="宋体" w:hAnsi="宋体" w:eastAsia="宋体" w:cs="宋体"/>
                <w:i w:val="0"/>
                <w:iCs w:val="0"/>
                <w:color w:val="000000"/>
                <w:kern w:val="0"/>
                <w:sz w:val="22"/>
                <w:szCs w:val="22"/>
                <w:u w:val="none"/>
                <w:lang w:val="en-US" w:eastAsia="zh-CN" w:bidi="ar"/>
              </w:rPr>
              <w:t>1060hPa。</w:t>
            </w:r>
          </w:p>
        </w:tc>
      </w:tr>
      <w:tr w14:paraId="02BAF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7F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7.振动电路电压范围:0V-50V可调，步进0.1V，电压误差:≤±20%。</w:t>
            </w:r>
          </w:p>
        </w:tc>
      </w:tr>
      <w:tr w14:paraId="22F8D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88A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8.探头标称频率:8.2MHz，误差:≤±10%。</w:t>
            </w:r>
          </w:p>
        </w:tc>
      </w:tr>
    </w:tbl>
    <w:p w14:paraId="64C545F9">
      <w:pPr>
        <w:spacing w:line="360" w:lineRule="auto"/>
        <w:jc w:val="left"/>
        <w:rPr>
          <w:rFonts w:hint="eastAsia" w:ascii="宋体" w:hAnsi="宋体" w:eastAsia="宋体" w:cs="宋体"/>
          <w:kern w:val="2"/>
          <w:sz w:val="21"/>
          <w:szCs w:val="21"/>
          <w:highlight w:val="none"/>
          <w:lang w:val="en-US" w:eastAsia="zh-CN" w:bidi="ar-SA"/>
        </w:rPr>
      </w:pPr>
    </w:p>
    <w:p w14:paraId="17486307">
      <w:pPr>
        <w:rPr>
          <w:rFonts w:hint="eastAsia" w:ascii="仿宋" w:hAnsi="仿宋" w:eastAsia="仿宋" w:cs="仿宋"/>
          <w:szCs w:val="21"/>
        </w:rPr>
      </w:pPr>
    </w:p>
    <w:p w14:paraId="6E8135A2">
      <w:pPr>
        <w:rPr>
          <w:rFonts w:hint="eastAsia" w:ascii="仿宋" w:hAnsi="仿宋" w:eastAsia="仿宋" w:cs="仿宋"/>
          <w:szCs w:val="21"/>
        </w:rPr>
      </w:pPr>
    </w:p>
    <w:p w14:paraId="58A5B59A">
      <w:pPr>
        <w:rPr>
          <w:rFonts w:hint="eastAsia" w:ascii="仿宋" w:hAnsi="仿宋" w:eastAsia="仿宋" w:cs="仿宋"/>
          <w:szCs w:val="21"/>
        </w:rPr>
      </w:pPr>
    </w:p>
    <w:p w14:paraId="0001DE25">
      <w:pPr>
        <w:rPr>
          <w:rFonts w:hint="eastAsia" w:ascii="仿宋" w:hAnsi="仿宋" w:eastAsia="仿宋" w:cs="仿宋"/>
          <w:szCs w:val="21"/>
        </w:rPr>
      </w:pPr>
    </w:p>
    <w:p w14:paraId="1F2A786F">
      <w:pPr>
        <w:rPr>
          <w:rFonts w:hint="eastAsia" w:ascii="仿宋" w:hAnsi="仿宋" w:eastAsia="仿宋" w:cs="仿宋"/>
          <w:szCs w:val="21"/>
        </w:rPr>
      </w:pPr>
    </w:p>
    <w:p w14:paraId="2A1CB6D3">
      <w:pPr>
        <w:rPr>
          <w:rFonts w:hint="eastAsia" w:ascii="仿宋" w:hAnsi="仿宋" w:eastAsia="仿宋" w:cs="仿宋"/>
          <w:szCs w:val="21"/>
        </w:rPr>
      </w:pPr>
    </w:p>
    <w:p w14:paraId="4EC0CCA6">
      <w:pPr>
        <w:rPr>
          <w:rFonts w:hint="eastAsia" w:ascii="仿宋" w:hAnsi="仿宋" w:eastAsia="仿宋" w:cs="仿宋"/>
          <w:szCs w:val="21"/>
        </w:rPr>
      </w:pPr>
    </w:p>
    <w:p w14:paraId="337B8C45">
      <w:pPr>
        <w:rPr>
          <w:rFonts w:hint="eastAsia" w:ascii="仿宋" w:hAnsi="仿宋" w:eastAsia="仿宋" w:cs="仿宋"/>
          <w:szCs w:val="21"/>
        </w:rPr>
      </w:pPr>
    </w:p>
    <w:p w14:paraId="55815C91">
      <w:pPr>
        <w:rPr>
          <w:rFonts w:hint="eastAsia" w:ascii="仿宋" w:hAnsi="仿宋" w:eastAsia="仿宋" w:cs="仿宋"/>
          <w:szCs w:val="21"/>
        </w:rPr>
      </w:pPr>
    </w:p>
    <w:p w14:paraId="5DFA8EB7">
      <w:pPr>
        <w:rPr>
          <w:rFonts w:hint="eastAsia" w:ascii="仿宋" w:hAnsi="仿宋" w:eastAsia="仿宋" w:cs="仿宋"/>
          <w:szCs w:val="21"/>
        </w:rPr>
      </w:pPr>
      <w:r>
        <w:rPr>
          <w:rFonts w:hint="eastAsia" w:ascii="仿宋" w:hAnsi="仿宋" w:eastAsia="仿宋" w:cs="仿宋"/>
          <w:szCs w:val="21"/>
        </w:rPr>
        <w:t>产品配置清单表：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785"/>
        <w:gridCol w:w="3114"/>
      </w:tblGrid>
      <w:tr w14:paraId="0B66F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289" w:type="dxa"/>
            <w:noWrap w:val="0"/>
            <w:vAlign w:val="top"/>
          </w:tcPr>
          <w:p w14:paraId="41AE5411">
            <w:pPr>
              <w:jc w:val="center"/>
              <w:rPr>
                <w:rFonts w:hint="eastAsia"/>
                <w:sz w:val="28"/>
                <w:szCs w:val="28"/>
              </w:rPr>
            </w:pPr>
            <w:r>
              <w:rPr>
                <w:rFonts w:hint="eastAsia"/>
                <w:sz w:val="28"/>
                <w:szCs w:val="28"/>
              </w:rPr>
              <w:t>产品配置清单</w:t>
            </w:r>
          </w:p>
        </w:tc>
        <w:tc>
          <w:tcPr>
            <w:tcW w:w="1785" w:type="dxa"/>
            <w:noWrap w:val="0"/>
            <w:vAlign w:val="top"/>
          </w:tcPr>
          <w:p w14:paraId="18B9D4E4">
            <w:pPr>
              <w:jc w:val="center"/>
              <w:rPr>
                <w:rFonts w:hint="eastAsia"/>
                <w:sz w:val="28"/>
                <w:szCs w:val="28"/>
              </w:rPr>
            </w:pPr>
            <w:r>
              <w:rPr>
                <w:rFonts w:hint="eastAsia"/>
                <w:sz w:val="28"/>
                <w:szCs w:val="28"/>
              </w:rPr>
              <w:t>数量</w:t>
            </w:r>
          </w:p>
        </w:tc>
        <w:tc>
          <w:tcPr>
            <w:tcW w:w="3114" w:type="dxa"/>
            <w:noWrap w:val="0"/>
            <w:vAlign w:val="top"/>
          </w:tcPr>
          <w:p w14:paraId="2705541D">
            <w:pPr>
              <w:jc w:val="center"/>
              <w:rPr>
                <w:rFonts w:hint="eastAsia"/>
                <w:sz w:val="28"/>
                <w:szCs w:val="28"/>
              </w:rPr>
            </w:pPr>
            <w:r>
              <w:rPr>
                <w:rFonts w:hint="eastAsia"/>
                <w:sz w:val="28"/>
                <w:szCs w:val="28"/>
              </w:rPr>
              <w:t>备注</w:t>
            </w:r>
          </w:p>
        </w:tc>
      </w:tr>
      <w:tr w14:paraId="4A95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289" w:type="dxa"/>
            <w:noWrap w:val="0"/>
            <w:vAlign w:val="top"/>
          </w:tcPr>
          <w:p w14:paraId="34292C2E">
            <w:pPr>
              <w:pStyle w:val="21"/>
              <w:spacing w:before="115" w:line="224" w:lineRule="auto"/>
              <w:ind w:firstLine="1356" w:firstLineChars="600"/>
              <w:jc w:val="both"/>
              <w:rPr>
                <w:rFonts w:hint="eastAsia" w:ascii="宋体" w:hAnsi="宋体" w:eastAsia="宋体" w:cs="宋体"/>
                <w:kern w:val="2"/>
                <w:sz w:val="24"/>
                <w:szCs w:val="24"/>
                <w:lang w:val="en-US" w:eastAsia="en-US" w:bidi="ar-SA"/>
              </w:rPr>
            </w:pPr>
            <w:r>
              <w:rPr>
                <w:rFonts w:hint="eastAsia" w:ascii="宋体" w:hAnsi="宋体" w:eastAsia="宋体" w:cs="宋体"/>
                <w:spacing w:val="-7"/>
              </w:rPr>
              <w:t>主机</w:t>
            </w:r>
          </w:p>
        </w:tc>
        <w:tc>
          <w:tcPr>
            <w:tcW w:w="1785" w:type="dxa"/>
            <w:noWrap w:val="0"/>
            <w:vAlign w:val="top"/>
          </w:tcPr>
          <w:p w14:paraId="113A36D7">
            <w:pPr>
              <w:pStyle w:val="21"/>
              <w:spacing w:before="115" w:line="222" w:lineRule="auto"/>
              <w:ind w:left="284" w:leftChars="0" w:firstLine="226" w:firstLineChars="100"/>
              <w:jc w:val="both"/>
              <w:rPr>
                <w:rFonts w:hint="eastAsia" w:ascii="宋体" w:hAnsi="宋体" w:eastAsia="宋体" w:cs="宋体"/>
                <w:kern w:val="2"/>
                <w:sz w:val="24"/>
                <w:szCs w:val="24"/>
                <w:lang w:val="en-US" w:eastAsia="en-US" w:bidi="ar-SA"/>
              </w:rPr>
            </w:pPr>
            <w:r>
              <w:rPr>
                <w:rFonts w:hint="eastAsia" w:ascii="宋体" w:hAnsi="宋体" w:eastAsia="宋体" w:cs="宋体"/>
                <w:spacing w:val="-7"/>
              </w:rPr>
              <w:t>一套</w:t>
            </w:r>
          </w:p>
        </w:tc>
        <w:tc>
          <w:tcPr>
            <w:tcW w:w="3114" w:type="dxa"/>
            <w:noWrap w:val="0"/>
            <w:vAlign w:val="top"/>
          </w:tcPr>
          <w:p w14:paraId="2BFC16BC">
            <w:pPr>
              <w:jc w:val="center"/>
              <w:rPr>
                <w:rFonts w:hint="eastAsia"/>
                <w:sz w:val="28"/>
                <w:szCs w:val="28"/>
              </w:rPr>
            </w:pPr>
          </w:p>
        </w:tc>
      </w:tr>
      <w:tr w14:paraId="0DE4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289" w:type="dxa"/>
            <w:noWrap w:val="0"/>
            <w:vAlign w:val="top"/>
          </w:tcPr>
          <w:p w14:paraId="7DCD080E">
            <w:pPr>
              <w:pStyle w:val="21"/>
              <w:spacing w:before="117" w:line="223" w:lineRule="auto"/>
              <w:ind w:firstLine="1160" w:firstLineChars="500"/>
              <w:jc w:val="left"/>
              <w:rPr>
                <w:rFonts w:hint="eastAsia" w:ascii="宋体" w:hAnsi="宋体" w:eastAsia="宋体" w:cs="宋体"/>
                <w:kern w:val="2"/>
                <w:sz w:val="24"/>
                <w:szCs w:val="24"/>
                <w:lang w:val="en-US" w:eastAsia="en-US" w:bidi="ar-SA"/>
              </w:rPr>
            </w:pPr>
            <w:r>
              <w:rPr>
                <w:rFonts w:hint="eastAsia" w:ascii="宋体" w:hAnsi="宋体" w:eastAsia="宋体" w:cs="宋体"/>
                <w:spacing w:val="-4"/>
              </w:rPr>
              <w:t>打印机</w:t>
            </w:r>
          </w:p>
        </w:tc>
        <w:tc>
          <w:tcPr>
            <w:tcW w:w="1785" w:type="dxa"/>
            <w:noWrap w:val="0"/>
            <w:vAlign w:val="top"/>
          </w:tcPr>
          <w:p w14:paraId="10592B4E">
            <w:pPr>
              <w:pStyle w:val="21"/>
              <w:spacing w:before="117" w:line="223" w:lineRule="auto"/>
              <w:ind w:left="284" w:leftChars="0" w:firstLine="226" w:firstLineChars="100"/>
              <w:jc w:val="both"/>
              <w:rPr>
                <w:rFonts w:hint="eastAsia" w:ascii="宋体" w:hAnsi="宋体" w:eastAsia="宋体" w:cs="宋体"/>
                <w:kern w:val="2"/>
                <w:sz w:val="24"/>
                <w:szCs w:val="24"/>
                <w:lang w:val="en-US" w:eastAsia="en-US" w:bidi="ar-SA"/>
              </w:rPr>
            </w:pPr>
            <w:r>
              <w:rPr>
                <w:rFonts w:hint="eastAsia" w:ascii="宋体" w:hAnsi="宋体" w:eastAsia="宋体" w:cs="宋体"/>
                <w:spacing w:val="-7"/>
              </w:rPr>
              <w:t>一个</w:t>
            </w:r>
          </w:p>
        </w:tc>
        <w:tc>
          <w:tcPr>
            <w:tcW w:w="3114" w:type="dxa"/>
            <w:noWrap w:val="0"/>
            <w:vAlign w:val="top"/>
          </w:tcPr>
          <w:p w14:paraId="5F79E829">
            <w:pPr>
              <w:jc w:val="center"/>
              <w:rPr>
                <w:rFonts w:hint="eastAsia"/>
                <w:sz w:val="28"/>
                <w:szCs w:val="28"/>
              </w:rPr>
            </w:pPr>
          </w:p>
        </w:tc>
      </w:tr>
      <w:tr w14:paraId="6308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289" w:type="dxa"/>
            <w:noWrap w:val="0"/>
            <w:vAlign w:val="top"/>
          </w:tcPr>
          <w:p w14:paraId="5D051704">
            <w:pPr>
              <w:pStyle w:val="21"/>
              <w:spacing w:before="117" w:line="221" w:lineRule="auto"/>
              <w:jc w:val="left"/>
              <w:rPr>
                <w:rFonts w:hint="eastAsia" w:ascii="宋体" w:hAnsi="宋体" w:eastAsia="宋体" w:cs="宋体"/>
                <w:kern w:val="2"/>
                <w:sz w:val="24"/>
                <w:szCs w:val="24"/>
                <w:lang w:val="en-US" w:eastAsia="en-US" w:bidi="ar-SA"/>
              </w:rPr>
            </w:pPr>
            <w:r>
              <w:rPr>
                <w:rFonts w:hint="eastAsia" w:ascii="宋体" w:hAnsi="宋体" w:eastAsia="宋体" w:cs="宋体"/>
                <w:spacing w:val="-1"/>
              </w:rPr>
              <w:t>产品说明书、服务卡、三证</w:t>
            </w:r>
          </w:p>
        </w:tc>
        <w:tc>
          <w:tcPr>
            <w:tcW w:w="1785" w:type="dxa"/>
            <w:noWrap w:val="0"/>
            <w:vAlign w:val="top"/>
          </w:tcPr>
          <w:p w14:paraId="0E4E6698">
            <w:pPr>
              <w:pStyle w:val="21"/>
              <w:spacing w:before="117" w:line="222" w:lineRule="auto"/>
              <w:ind w:left="284" w:leftChars="0" w:firstLine="226" w:firstLineChars="100"/>
              <w:jc w:val="both"/>
              <w:rPr>
                <w:rFonts w:hint="eastAsia" w:ascii="宋体" w:hAnsi="宋体" w:eastAsia="宋体" w:cs="宋体"/>
                <w:kern w:val="2"/>
                <w:sz w:val="24"/>
                <w:szCs w:val="24"/>
                <w:lang w:val="en-US" w:eastAsia="en-US" w:bidi="ar-SA"/>
              </w:rPr>
            </w:pPr>
            <w:r>
              <w:rPr>
                <w:rFonts w:hint="eastAsia" w:ascii="宋体" w:hAnsi="宋体" w:eastAsia="宋体" w:cs="宋体"/>
                <w:spacing w:val="-7"/>
              </w:rPr>
              <w:t>一套</w:t>
            </w:r>
          </w:p>
        </w:tc>
        <w:tc>
          <w:tcPr>
            <w:tcW w:w="3114" w:type="dxa"/>
            <w:noWrap w:val="0"/>
            <w:vAlign w:val="top"/>
          </w:tcPr>
          <w:p w14:paraId="6EA795F4">
            <w:pPr>
              <w:jc w:val="center"/>
              <w:rPr>
                <w:rFonts w:hint="eastAsia"/>
                <w:sz w:val="28"/>
                <w:szCs w:val="28"/>
              </w:rPr>
            </w:pPr>
          </w:p>
        </w:tc>
      </w:tr>
      <w:tr w14:paraId="5333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289" w:type="dxa"/>
            <w:noWrap w:val="0"/>
            <w:vAlign w:val="top"/>
          </w:tcPr>
          <w:p w14:paraId="4760E0A6">
            <w:pPr>
              <w:pStyle w:val="21"/>
              <w:spacing w:before="117" w:line="219" w:lineRule="auto"/>
              <w:ind w:firstLine="234" w:firstLineChars="100"/>
              <w:jc w:val="left"/>
              <w:rPr>
                <w:rFonts w:hint="eastAsia" w:ascii="宋体" w:hAnsi="宋体" w:eastAsia="宋体" w:cs="宋体"/>
                <w:kern w:val="2"/>
                <w:sz w:val="24"/>
                <w:szCs w:val="24"/>
                <w:lang w:val="en-US" w:eastAsia="en-US" w:bidi="ar-SA"/>
              </w:rPr>
            </w:pPr>
            <w:r>
              <w:rPr>
                <w:rFonts w:hint="eastAsia" w:ascii="宋体" w:hAnsi="宋体" w:eastAsia="宋体" w:cs="宋体"/>
                <w:spacing w:val="-3"/>
              </w:rPr>
              <w:t>电源线、地线、保险丝</w:t>
            </w:r>
          </w:p>
        </w:tc>
        <w:tc>
          <w:tcPr>
            <w:tcW w:w="1785" w:type="dxa"/>
            <w:noWrap w:val="0"/>
            <w:vAlign w:val="top"/>
          </w:tcPr>
          <w:p w14:paraId="12331094">
            <w:pPr>
              <w:pStyle w:val="21"/>
              <w:spacing w:before="117" w:line="222" w:lineRule="auto"/>
              <w:ind w:left="284" w:leftChars="0" w:firstLine="226" w:firstLineChars="100"/>
              <w:jc w:val="both"/>
              <w:rPr>
                <w:rFonts w:hint="eastAsia" w:ascii="宋体" w:hAnsi="宋体" w:eastAsia="宋体" w:cs="宋体"/>
                <w:kern w:val="2"/>
                <w:sz w:val="24"/>
                <w:szCs w:val="24"/>
                <w:lang w:val="en-US" w:eastAsia="en-US" w:bidi="ar-SA"/>
              </w:rPr>
            </w:pPr>
            <w:r>
              <w:rPr>
                <w:rFonts w:hint="eastAsia" w:ascii="宋体" w:hAnsi="宋体" w:eastAsia="宋体" w:cs="宋体"/>
                <w:spacing w:val="-7"/>
              </w:rPr>
              <w:t>一套</w:t>
            </w:r>
          </w:p>
        </w:tc>
        <w:tc>
          <w:tcPr>
            <w:tcW w:w="3114" w:type="dxa"/>
            <w:noWrap w:val="0"/>
            <w:vAlign w:val="top"/>
          </w:tcPr>
          <w:p w14:paraId="0AEBEBE6">
            <w:pPr>
              <w:jc w:val="center"/>
              <w:rPr>
                <w:rFonts w:hint="eastAsia"/>
                <w:sz w:val="28"/>
                <w:szCs w:val="28"/>
              </w:rPr>
            </w:pPr>
          </w:p>
        </w:tc>
      </w:tr>
      <w:tr w14:paraId="2433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289" w:type="dxa"/>
            <w:noWrap w:val="0"/>
            <w:vAlign w:val="top"/>
          </w:tcPr>
          <w:p w14:paraId="3AB6148E">
            <w:pPr>
              <w:pStyle w:val="21"/>
              <w:spacing w:before="119" w:line="223" w:lineRule="auto"/>
              <w:ind w:firstLine="960" w:firstLineChars="400"/>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多普勒探头</w:t>
            </w:r>
          </w:p>
        </w:tc>
        <w:tc>
          <w:tcPr>
            <w:tcW w:w="1785" w:type="dxa"/>
            <w:noWrap w:val="0"/>
            <w:vAlign w:val="top"/>
          </w:tcPr>
          <w:p w14:paraId="67007A56">
            <w:pPr>
              <w:pStyle w:val="21"/>
              <w:spacing w:before="119" w:line="223" w:lineRule="auto"/>
              <w:ind w:left="284" w:leftChars="0" w:firstLine="226" w:firstLineChars="100"/>
              <w:rPr>
                <w:rFonts w:hint="eastAsia" w:ascii="宋体" w:hAnsi="宋体" w:eastAsia="宋体" w:cs="宋体"/>
                <w:kern w:val="2"/>
                <w:sz w:val="24"/>
                <w:szCs w:val="24"/>
                <w:lang w:val="en-US" w:eastAsia="en-US" w:bidi="ar-SA"/>
              </w:rPr>
            </w:pPr>
            <w:r>
              <w:rPr>
                <w:rFonts w:hint="eastAsia" w:ascii="宋体" w:hAnsi="宋体" w:eastAsia="宋体" w:cs="宋体"/>
                <w:spacing w:val="-7"/>
              </w:rPr>
              <w:t>一个</w:t>
            </w:r>
          </w:p>
        </w:tc>
        <w:tc>
          <w:tcPr>
            <w:tcW w:w="3114" w:type="dxa"/>
            <w:noWrap w:val="0"/>
            <w:vAlign w:val="top"/>
          </w:tcPr>
          <w:p w14:paraId="08570FD3">
            <w:pPr>
              <w:jc w:val="center"/>
              <w:rPr>
                <w:rFonts w:hint="eastAsia"/>
                <w:sz w:val="28"/>
                <w:szCs w:val="28"/>
              </w:rPr>
            </w:pPr>
          </w:p>
        </w:tc>
      </w:tr>
      <w:tr w14:paraId="2FDA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3289" w:type="dxa"/>
            <w:noWrap w:val="0"/>
            <w:vAlign w:val="top"/>
          </w:tcPr>
          <w:p w14:paraId="1AD7A9F3">
            <w:pPr>
              <w:pStyle w:val="21"/>
              <w:spacing w:before="119" w:line="221" w:lineRule="auto"/>
              <w:ind w:firstLine="1200" w:firstLineChars="500"/>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藕合剂</w:t>
            </w:r>
          </w:p>
        </w:tc>
        <w:tc>
          <w:tcPr>
            <w:tcW w:w="1785" w:type="dxa"/>
            <w:noWrap w:val="0"/>
            <w:vAlign w:val="top"/>
          </w:tcPr>
          <w:p w14:paraId="46BD5735">
            <w:pPr>
              <w:pStyle w:val="21"/>
              <w:spacing w:before="119" w:line="223" w:lineRule="auto"/>
              <w:ind w:left="284" w:leftChars="0" w:firstLine="226" w:firstLineChars="100"/>
              <w:rPr>
                <w:rFonts w:hint="eastAsia" w:ascii="宋体" w:hAnsi="宋体" w:eastAsia="宋体" w:cs="宋体"/>
                <w:kern w:val="2"/>
                <w:sz w:val="24"/>
                <w:szCs w:val="24"/>
                <w:lang w:val="en-US" w:eastAsia="zh-CN" w:bidi="ar-SA"/>
              </w:rPr>
            </w:pPr>
            <w:r>
              <w:rPr>
                <w:rFonts w:hint="eastAsia" w:ascii="宋体" w:hAnsi="宋体" w:eastAsia="宋体" w:cs="宋体"/>
                <w:spacing w:val="-7"/>
              </w:rPr>
              <w:t>一</w:t>
            </w:r>
            <w:r>
              <w:rPr>
                <w:rFonts w:hint="eastAsia" w:ascii="宋体" w:hAnsi="宋体" w:eastAsia="宋体" w:cs="宋体"/>
                <w:spacing w:val="-7"/>
                <w:lang w:val="en-US" w:eastAsia="zh-CN"/>
              </w:rPr>
              <w:t>瓶</w:t>
            </w:r>
          </w:p>
        </w:tc>
        <w:tc>
          <w:tcPr>
            <w:tcW w:w="3114" w:type="dxa"/>
            <w:noWrap w:val="0"/>
            <w:vAlign w:val="top"/>
          </w:tcPr>
          <w:p w14:paraId="1C36C44B">
            <w:pPr>
              <w:jc w:val="center"/>
              <w:rPr>
                <w:rFonts w:hint="eastAsia"/>
                <w:sz w:val="28"/>
                <w:szCs w:val="28"/>
              </w:rPr>
            </w:pPr>
          </w:p>
        </w:tc>
      </w:tr>
    </w:tbl>
    <w:p w14:paraId="5E863161">
      <w:pPr>
        <w:rPr>
          <w:rFonts w:hint="eastAsia" w:ascii="仿宋" w:hAnsi="仿宋" w:eastAsia="仿宋" w:cs="仿宋"/>
          <w:szCs w:val="21"/>
        </w:rPr>
      </w:pPr>
    </w:p>
    <w:p w14:paraId="4EFC65E1"/>
    <w:p w14:paraId="19478758">
      <w:pPr>
        <w:numPr>
          <w:ilvl w:val="0"/>
          <w:numId w:val="1"/>
        </w:numPr>
        <w:spacing w:line="360" w:lineRule="auto"/>
        <w:ind w:firstLine="720" w:firstLineChars="200"/>
        <w:jc w:val="center"/>
        <w:outlineLvl w:val="0"/>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br w:type="page"/>
      </w:r>
      <w:r>
        <w:drawing>
          <wp:anchor distT="0" distB="0" distL="114300" distR="114300" simplePos="0" relativeHeight="251661312" behindDoc="0" locked="0" layoutInCell="1" allowOverlap="1">
            <wp:simplePos x="0" y="0"/>
            <wp:positionH relativeFrom="column">
              <wp:posOffset>128270</wp:posOffset>
            </wp:positionH>
            <wp:positionV relativeFrom="paragraph">
              <wp:posOffset>-46355</wp:posOffset>
            </wp:positionV>
            <wp:extent cx="752475" cy="733425"/>
            <wp:effectExtent l="0" t="0" r="9525" b="952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752475" cy="733425"/>
                    </a:xfrm>
                    <a:prstGeom prst="rect">
                      <a:avLst/>
                    </a:prstGeom>
                    <a:noFill/>
                    <a:ln>
                      <a:noFill/>
                    </a:ln>
                  </pic:spPr>
                </pic:pic>
              </a:graphicData>
            </a:graphic>
          </wp:anchor>
        </w:drawing>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第五章 采购合同</w:t>
      </w:r>
      <w:bookmarkEnd w:id="30"/>
    </w:p>
    <w:p w14:paraId="7929B2FF">
      <w:pPr>
        <w:numPr>
          <w:ilvl w:val="0"/>
          <w:numId w:val="0"/>
        </w:numPr>
        <w:spacing w:line="360" w:lineRule="auto"/>
        <w:jc w:val="both"/>
        <w:outlineLvl w:val="0"/>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p>
    <w:bookmarkEnd w:id="21"/>
    <w:bookmarkEnd w:id="22"/>
    <w:bookmarkEnd w:id="26"/>
    <w:bookmarkEnd w:id="27"/>
    <w:bookmarkEnd w:id="28"/>
    <w:bookmarkEnd w:id="29"/>
    <w:p w14:paraId="3FEED3AB">
      <w:pPr>
        <w:spacing w:line="360" w:lineRule="auto"/>
        <w:ind w:left="2730" w:hanging="5720" w:hangingChars="1300"/>
        <w:jc w:val="center"/>
        <w:rPr>
          <w:rFonts w:ascii="宋体"/>
          <w:b/>
          <w:bCs/>
          <w:sz w:val="44"/>
          <w:szCs w:val="44"/>
        </w:rPr>
      </w:pPr>
      <w:bookmarkStart w:id="31" w:name="_Toc17448"/>
      <w:bookmarkStart w:id="32" w:name="_Toc23596"/>
      <w:bookmarkStart w:id="33" w:name="_Toc350258845"/>
      <w:bookmarkStart w:id="34" w:name="_Toc350258931"/>
      <w:bookmarkStart w:id="35" w:name="_Toc350259568"/>
      <w:bookmarkStart w:id="36" w:name="_Toc350259036"/>
      <w:bookmarkStart w:id="37" w:name="_Toc350259610"/>
      <w:bookmarkStart w:id="38" w:name="_Toc350259109"/>
      <w:r>
        <w:rPr>
          <w:rFonts w:hint="eastAsia" w:ascii="宋体" w:hAnsi="宋体"/>
          <w:b/>
          <w:bCs/>
          <w:sz w:val="44"/>
          <w:szCs w:val="44"/>
        </w:rPr>
        <w:t>郑州市中医院医疗设备采购合同</w:t>
      </w:r>
    </w:p>
    <w:p w14:paraId="5CF74E6C">
      <w:pPr>
        <w:spacing w:before="312" w:beforeLines="100" w:line="360" w:lineRule="auto"/>
        <w:ind w:firstLine="5280" w:firstLineChars="220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合同编号：</w:t>
      </w:r>
    </w:p>
    <w:p w14:paraId="64C63AF2">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甲方：郑州市中医院             乙方：</w:t>
      </w:r>
    </w:p>
    <w:p w14:paraId="5D01457D">
      <w:pPr>
        <w:spacing w:line="360" w:lineRule="auto"/>
        <w:ind w:left="4440" w:hanging="4440" w:hangingChars="185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地址：郑州市文化宫路65号      地址：</w:t>
      </w:r>
    </w:p>
    <w:p w14:paraId="11F79E37">
      <w:pPr>
        <w:spacing w:line="360" w:lineRule="auto"/>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sz w:val="24"/>
          <w:szCs w:val="24"/>
        </w:rPr>
        <w:t>电话：0371-67442044            电话：</w:t>
      </w:r>
    </w:p>
    <w:p w14:paraId="1A5740E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依照郑州市中医院设备采购项目</w:t>
      </w:r>
      <w:r>
        <w:rPr>
          <w:rFonts w:hint="eastAsia" w:asciiTheme="minorEastAsia" w:hAnsiTheme="minorEastAsia" w:eastAsiaTheme="minorEastAsia" w:cstheme="minorEastAsia"/>
          <w:b/>
          <w:bCs/>
          <w:sz w:val="24"/>
          <w:szCs w:val="24"/>
        </w:rPr>
        <w:t>【</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sz w:val="24"/>
          <w:szCs w:val="24"/>
          <w:lang w:val="en-US" w:eastAsia="zh-CN"/>
        </w:rPr>
        <w:t>中标</w:t>
      </w:r>
      <w:r>
        <w:rPr>
          <w:rFonts w:hint="eastAsia" w:asciiTheme="minorEastAsia" w:hAnsiTheme="minorEastAsia" w:eastAsiaTheme="minorEastAsia" w:cstheme="minorEastAsia"/>
          <w:sz w:val="24"/>
          <w:szCs w:val="24"/>
        </w:rPr>
        <w:t>结果。根据《中华人民共和国民法典》以及相关</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"http://mail.qq.com/cgi-bin/viewdocument?sid=qEU7SSj2b_8WBEAQ&amp;filename=%2B%2B%2B%2B.doc&amp;mailid=ZC2519-G_ZhRifI0FCpQwdXIg4wS31&amp;retry=true&amp;t=attachments_content&amp;ef=qfunc&amp;s=yozo&amp;fromattach=1" \l "#"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法律</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法规的规定，甲乙双方本着平等自愿、协商一致的原则，经双方友好协商，特订立如下设备购买合同，具体条款如下：</w:t>
      </w:r>
    </w:p>
    <w:p w14:paraId="05755D4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0"/>
          <w:sz w:val="24"/>
          <w:szCs w:val="24"/>
        </w:rPr>
        <w:t xml:space="preserve"> </w:t>
      </w:r>
      <w:r>
        <w:rPr>
          <w:rFonts w:hint="eastAsia" w:asciiTheme="minorEastAsia" w:hAnsiTheme="minorEastAsia" w:eastAsiaTheme="minorEastAsia" w:cstheme="minorEastAsia"/>
          <w:b/>
          <w:bCs/>
          <w:kern w:val="0"/>
          <w:sz w:val="24"/>
          <w:szCs w:val="24"/>
          <w:lang w:val="en-US" w:eastAsia="zh-CN"/>
        </w:rPr>
        <w:t xml:space="preserve">  </w:t>
      </w:r>
      <w:r>
        <w:rPr>
          <w:rFonts w:hint="eastAsia" w:asciiTheme="minorEastAsia" w:hAnsiTheme="minorEastAsia" w:eastAsiaTheme="minorEastAsia" w:cstheme="minorEastAsia"/>
          <w:b/>
          <w:bCs/>
          <w:kern w:val="0"/>
          <w:sz w:val="24"/>
          <w:szCs w:val="24"/>
        </w:rPr>
        <w:t>第</w:t>
      </w:r>
      <w:r>
        <w:rPr>
          <w:rFonts w:hint="eastAsia" w:asciiTheme="minorEastAsia" w:hAnsiTheme="minorEastAsia" w:eastAsiaTheme="minorEastAsia" w:cstheme="minorEastAsia"/>
          <w:b/>
          <w:bCs/>
          <w:kern w:val="0"/>
          <w:sz w:val="24"/>
          <w:szCs w:val="24"/>
          <w:lang w:val="en-US" w:eastAsia="zh-CN"/>
        </w:rPr>
        <w:t>一</w:t>
      </w:r>
      <w:r>
        <w:rPr>
          <w:rFonts w:hint="eastAsia" w:asciiTheme="minorEastAsia" w:hAnsiTheme="minorEastAsia" w:eastAsiaTheme="minorEastAsia" w:cstheme="minorEastAsia"/>
          <w:b/>
          <w:bCs/>
          <w:kern w:val="0"/>
          <w:sz w:val="24"/>
          <w:szCs w:val="24"/>
        </w:rPr>
        <w:t xml:space="preserve">条 </w:t>
      </w:r>
      <w:r>
        <w:rPr>
          <w:rFonts w:hint="eastAsia" w:asciiTheme="minorEastAsia" w:hAnsiTheme="minorEastAsia" w:eastAsiaTheme="minorEastAsia" w:cstheme="minorEastAsia"/>
          <w:sz w:val="24"/>
          <w:szCs w:val="24"/>
        </w:rPr>
        <w:t>甲乙双方买卖设备的名称、规格、单价、数量及产地等详见以下明细表，明细表是本合同的一部分：</w:t>
      </w:r>
    </w:p>
    <w:tbl>
      <w:tblPr>
        <w:tblStyle w:val="14"/>
        <w:tblpPr w:leftFromText="180" w:rightFromText="180" w:vertAnchor="text" w:horzAnchor="page" w:tblpX="1182" w:tblpY="348"/>
        <w:tblOverlap w:val="never"/>
        <w:tblW w:w="9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3"/>
        <w:gridCol w:w="1252"/>
        <w:gridCol w:w="1306"/>
        <w:gridCol w:w="847"/>
        <w:gridCol w:w="1500"/>
        <w:gridCol w:w="1677"/>
      </w:tblGrid>
      <w:tr w14:paraId="324D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2983" w:type="dxa"/>
            <w:tcBorders>
              <w:top w:val="single" w:color="auto" w:sz="4" w:space="0"/>
              <w:left w:val="single" w:color="auto" w:sz="4" w:space="0"/>
              <w:bottom w:val="single" w:color="auto" w:sz="4" w:space="0"/>
              <w:right w:val="single" w:color="auto" w:sz="4" w:space="0"/>
            </w:tcBorders>
            <w:vAlign w:val="center"/>
          </w:tcPr>
          <w:p w14:paraId="445661A2">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252" w:type="dxa"/>
            <w:tcBorders>
              <w:top w:val="single" w:color="auto" w:sz="4" w:space="0"/>
              <w:left w:val="single" w:color="auto" w:sz="4" w:space="0"/>
              <w:bottom w:val="single" w:color="auto" w:sz="4" w:space="0"/>
              <w:right w:val="single" w:color="auto" w:sz="4" w:space="0"/>
            </w:tcBorders>
            <w:vAlign w:val="center"/>
          </w:tcPr>
          <w:p w14:paraId="0CCBC23E">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w:t>
            </w:r>
          </w:p>
        </w:tc>
        <w:tc>
          <w:tcPr>
            <w:tcW w:w="1306" w:type="dxa"/>
            <w:tcBorders>
              <w:top w:val="single" w:color="auto" w:sz="4" w:space="0"/>
              <w:left w:val="single" w:color="auto" w:sz="4" w:space="0"/>
              <w:bottom w:val="single" w:color="auto" w:sz="4" w:space="0"/>
              <w:right w:val="single" w:color="auto" w:sz="4" w:space="0"/>
            </w:tcBorders>
            <w:vAlign w:val="center"/>
          </w:tcPr>
          <w:p w14:paraId="4EEBAD3A">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型号</w:t>
            </w:r>
          </w:p>
        </w:tc>
        <w:tc>
          <w:tcPr>
            <w:tcW w:w="847" w:type="dxa"/>
            <w:tcBorders>
              <w:top w:val="single" w:color="auto" w:sz="4" w:space="0"/>
              <w:left w:val="single" w:color="auto" w:sz="4" w:space="0"/>
              <w:bottom w:val="single" w:color="auto" w:sz="4" w:space="0"/>
              <w:right w:val="single" w:color="auto" w:sz="4" w:space="0"/>
            </w:tcBorders>
            <w:vAlign w:val="center"/>
          </w:tcPr>
          <w:p w14:paraId="4FDFDC95">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500" w:type="dxa"/>
            <w:tcBorders>
              <w:top w:val="single" w:color="auto" w:sz="4" w:space="0"/>
              <w:left w:val="single" w:color="auto" w:sz="4" w:space="0"/>
              <w:bottom w:val="single" w:color="auto" w:sz="4" w:space="0"/>
              <w:right w:val="single" w:color="auto" w:sz="4" w:space="0"/>
            </w:tcBorders>
            <w:vAlign w:val="center"/>
          </w:tcPr>
          <w:p w14:paraId="2977D784">
            <w:pPr>
              <w:spacing w:line="400" w:lineRule="exact"/>
              <w:ind w:firstLine="120" w:firstLine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 价（元）</w:t>
            </w:r>
          </w:p>
        </w:tc>
        <w:tc>
          <w:tcPr>
            <w:tcW w:w="1677" w:type="dxa"/>
            <w:tcBorders>
              <w:top w:val="single" w:color="auto" w:sz="4" w:space="0"/>
              <w:left w:val="single" w:color="auto" w:sz="4" w:space="0"/>
              <w:bottom w:val="single" w:color="auto" w:sz="4" w:space="0"/>
              <w:right w:val="single" w:color="auto" w:sz="4" w:space="0"/>
            </w:tcBorders>
            <w:vAlign w:val="center"/>
          </w:tcPr>
          <w:p w14:paraId="43EB747A">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成交价（元）</w:t>
            </w:r>
          </w:p>
        </w:tc>
      </w:tr>
      <w:tr w14:paraId="1EBA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983" w:type="dxa"/>
            <w:tcBorders>
              <w:top w:val="single" w:color="auto" w:sz="4" w:space="0"/>
              <w:left w:val="single" w:color="auto" w:sz="4" w:space="0"/>
              <w:right w:val="single" w:color="auto" w:sz="4" w:space="0"/>
            </w:tcBorders>
            <w:vAlign w:val="center"/>
          </w:tcPr>
          <w:p w14:paraId="2F9B446E">
            <w:pPr>
              <w:widowControl/>
              <w:jc w:val="center"/>
              <w:textAlignment w:val="center"/>
              <w:rPr>
                <w:rFonts w:hint="eastAsia" w:asciiTheme="minorEastAsia" w:hAnsiTheme="minorEastAsia" w:eastAsiaTheme="minorEastAsia" w:cstheme="minorEastAsia"/>
                <w:sz w:val="24"/>
                <w:szCs w:val="24"/>
                <w:lang w:val="en-US" w:eastAsia="zh-CN"/>
              </w:rPr>
            </w:pPr>
          </w:p>
        </w:tc>
        <w:tc>
          <w:tcPr>
            <w:tcW w:w="1252" w:type="dxa"/>
            <w:tcBorders>
              <w:top w:val="single" w:color="auto" w:sz="4" w:space="0"/>
              <w:left w:val="single" w:color="auto" w:sz="4" w:space="0"/>
              <w:bottom w:val="single" w:color="auto" w:sz="4" w:space="0"/>
              <w:right w:val="single" w:color="auto" w:sz="4" w:space="0"/>
            </w:tcBorders>
            <w:vAlign w:val="center"/>
          </w:tcPr>
          <w:p w14:paraId="04BB8974">
            <w:pPr>
              <w:spacing w:line="400" w:lineRule="exact"/>
              <w:jc w:val="center"/>
              <w:rPr>
                <w:rFonts w:hint="eastAsia" w:asciiTheme="minorEastAsia" w:hAnsiTheme="minorEastAsia" w:eastAsiaTheme="minorEastAsia" w:cstheme="minorEastAsia"/>
                <w:sz w:val="24"/>
                <w:szCs w:val="24"/>
                <w:lang w:eastAsia="zh-CN"/>
              </w:rPr>
            </w:pPr>
          </w:p>
        </w:tc>
        <w:tc>
          <w:tcPr>
            <w:tcW w:w="1306" w:type="dxa"/>
            <w:tcBorders>
              <w:top w:val="single" w:color="auto" w:sz="4" w:space="0"/>
              <w:left w:val="single" w:color="auto" w:sz="4" w:space="0"/>
              <w:bottom w:val="single" w:color="auto" w:sz="4" w:space="0"/>
              <w:right w:val="single" w:color="auto" w:sz="4" w:space="0"/>
            </w:tcBorders>
            <w:vAlign w:val="center"/>
          </w:tcPr>
          <w:p w14:paraId="4625BD02">
            <w:pPr>
              <w:widowControl/>
              <w:jc w:val="center"/>
              <w:textAlignment w:val="center"/>
              <w:rPr>
                <w:rFonts w:hint="default" w:asciiTheme="minorEastAsia" w:hAnsiTheme="minorEastAsia" w:eastAsiaTheme="minorEastAsia" w:cstheme="minorEastAsia"/>
                <w:color w:val="000000"/>
                <w:kern w:val="0"/>
                <w:sz w:val="24"/>
                <w:szCs w:val="24"/>
                <w:lang w:val="en-US" w:eastAsia="zh-CN"/>
              </w:rPr>
            </w:pPr>
          </w:p>
        </w:tc>
        <w:tc>
          <w:tcPr>
            <w:tcW w:w="847" w:type="dxa"/>
            <w:tcBorders>
              <w:top w:val="single" w:color="auto" w:sz="4" w:space="0"/>
              <w:left w:val="single" w:color="auto" w:sz="4" w:space="0"/>
              <w:bottom w:val="single" w:color="auto" w:sz="4" w:space="0"/>
              <w:right w:val="single" w:color="auto" w:sz="4" w:space="0"/>
            </w:tcBorders>
            <w:vAlign w:val="center"/>
          </w:tcPr>
          <w:p w14:paraId="26B301C7">
            <w:pPr>
              <w:spacing w:line="400" w:lineRule="exact"/>
              <w:jc w:val="center"/>
              <w:rPr>
                <w:rFonts w:hint="eastAsia" w:asciiTheme="minorEastAsia" w:hAnsiTheme="minorEastAsia" w:eastAsiaTheme="minorEastAsia" w:cstheme="minorEastAsia"/>
                <w:sz w:val="24"/>
                <w:szCs w:val="24"/>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2CB2503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r>
              <w:rPr>
                <w:rFonts w:hint="eastAsia" w:asciiTheme="minorEastAsia" w:hAnsiTheme="minorEastAsia" w:eastAsiaTheme="minorEastAsia" w:cstheme="minorEastAsia"/>
                <w:sz w:val="24"/>
                <w:szCs w:val="24"/>
                <w:lang w:val="en-US" w:eastAsia="zh-CN"/>
              </w:rPr>
              <w:t xml:space="preserve">      </w:t>
            </w:r>
          </w:p>
        </w:tc>
        <w:tc>
          <w:tcPr>
            <w:tcW w:w="1677" w:type="dxa"/>
            <w:tcBorders>
              <w:top w:val="single" w:color="auto" w:sz="4" w:space="0"/>
              <w:left w:val="single" w:color="auto" w:sz="4" w:space="0"/>
              <w:right w:val="single" w:color="auto" w:sz="4" w:space="0"/>
            </w:tcBorders>
            <w:vAlign w:val="center"/>
          </w:tcPr>
          <w:p w14:paraId="1AA8C4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u w:val="none"/>
                <w:lang w:val="en-US" w:eastAsia="zh-CN" w:bidi="ar-SA"/>
              </w:rPr>
            </w:pPr>
          </w:p>
        </w:tc>
      </w:tr>
      <w:tr w14:paraId="7E94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65" w:type="dxa"/>
            <w:gridSpan w:val="6"/>
            <w:tcBorders>
              <w:top w:val="single" w:color="auto" w:sz="4" w:space="0"/>
              <w:left w:val="single" w:color="auto" w:sz="4" w:space="0"/>
              <w:bottom w:val="single" w:color="auto" w:sz="4" w:space="0"/>
              <w:right w:val="single" w:color="auto" w:sz="4" w:space="0"/>
            </w:tcBorders>
          </w:tcPr>
          <w:p w14:paraId="6FD9D135">
            <w:pPr>
              <w:spacing w:line="40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合计成交金额：大写（人民币）：</w:t>
            </w:r>
          </w:p>
          <w:p w14:paraId="2E020FDC">
            <w:pPr>
              <w:spacing w:line="400" w:lineRule="exact"/>
              <w:ind w:firstLine="1680" w:firstLineChars="700"/>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小写（人民币）：</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sz w:val="24"/>
                <w:szCs w:val="24"/>
              </w:rPr>
              <w:t xml:space="preserve"> </w:t>
            </w:r>
          </w:p>
        </w:tc>
      </w:tr>
    </w:tbl>
    <w:p w14:paraId="7B8CA476">
      <w:pPr>
        <w:widowControl/>
        <w:shd w:val="clear" w:color="auto" w:fill="FFFFFF"/>
        <w:snapToGrid w:val="0"/>
        <w:spacing w:line="400" w:lineRule="exact"/>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本合同若有详细的双方签字的配置清单，请详见附件。</w:t>
      </w:r>
    </w:p>
    <w:p w14:paraId="3B581EF8">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kern w:val="0"/>
          <w:sz w:val="24"/>
          <w:szCs w:val="24"/>
        </w:rPr>
        <w:t xml:space="preserve">   第二条 技术标准和包装标准</w:t>
      </w:r>
    </w:p>
    <w:p w14:paraId="7F6A3D0F">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 xml:space="preserve">    1、</w:t>
      </w:r>
      <w:r>
        <w:rPr>
          <w:rFonts w:hint="eastAsia" w:asciiTheme="minorEastAsia" w:hAnsiTheme="minorEastAsia" w:eastAsiaTheme="minorEastAsia" w:cstheme="minorEastAsia"/>
          <w:b/>
          <w:bCs/>
          <w:kern w:val="0"/>
          <w:sz w:val="24"/>
          <w:szCs w:val="24"/>
        </w:rPr>
        <w:t>技术标准：</w:t>
      </w:r>
      <w:r>
        <w:rPr>
          <w:rFonts w:hint="eastAsia" w:asciiTheme="minorEastAsia" w:hAnsiTheme="minorEastAsia" w:eastAsiaTheme="minorEastAsia" w:cstheme="minorEastAsia"/>
          <w:color w:val="000000"/>
          <w:kern w:val="0"/>
          <w:sz w:val="24"/>
          <w:szCs w:val="24"/>
        </w:rPr>
        <w:t>在符合国家相关技术标准的基础上，甲、乙双方根据合同约定进行设备验收，乙方保证所提供货物（包括所有配件）均为原厂原装合格正品，设备型号和配置与询价材料上相符，具有国家食品药品监督管理局颁发的医疗器械产品注册证，不存在侵权第三方权利及其他权属争议的情形。</w:t>
      </w:r>
    </w:p>
    <w:p w14:paraId="2EF70933">
      <w:pPr>
        <w:widowControl/>
        <w:shd w:val="clear" w:color="auto" w:fill="FFFFFF"/>
        <w:snapToGrid w:val="0"/>
        <w:spacing w:line="400" w:lineRule="exact"/>
        <w:ind w:firstLine="472"/>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
          <w:bCs/>
          <w:color w:val="000000"/>
          <w:kern w:val="0"/>
          <w:sz w:val="24"/>
          <w:szCs w:val="24"/>
        </w:rPr>
        <w:t>2、</w:t>
      </w:r>
      <w:r>
        <w:rPr>
          <w:rFonts w:hint="eastAsia" w:asciiTheme="minorEastAsia" w:hAnsiTheme="minorEastAsia" w:eastAsiaTheme="minorEastAsia" w:cstheme="minorEastAsia"/>
          <w:b/>
          <w:bCs/>
          <w:kern w:val="0"/>
          <w:sz w:val="24"/>
          <w:szCs w:val="24"/>
        </w:rPr>
        <w:t>包装标准：</w:t>
      </w:r>
      <w:r>
        <w:rPr>
          <w:rFonts w:hint="eastAsia" w:asciiTheme="minorEastAsia" w:hAnsiTheme="minorEastAsia" w:eastAsiaTheme="minorEastAsia" w:cstheme="minorEastAsia"/>
          <w:color w:val="000000"/>
          <w:kern w:val="0"/>
          <w:sz w:val="24"/>
          <w:szCs w:val="24"/>
        </w:rPr>
        <w:t>设备的包装，按适合于设备运输和完整交货的条件执行；</w:t>
      </w:r>
      <w:r>
        <w:rPr>
          <w:rFonts w:hint="eastAsia" w:asciiTheme="minorEastAsia" w:hAnsiTheme="minorEastAsia" w:eastAsiaTheme="minorEastAsia" w:cstheme="minorEastAsia"/>
          <w:kern w:val="0"/>
          <w:sz w:val="24"/>
          <w:szCs w:val="24"/>
        </w:rPr>
        <w:t>乙方应随货免费提供设备的技术文件，包括相应的图纸、操作手册、维护手册、质量保证文件、合格证、配置清单、服务指南等。</w:t>
      </w:r>
    </w:p>
    <w:p w14:paraId="2CA82F44">
      <w:pPr>
        <w:widowControl/>
        <w:shd w:val="clear" w:color="auto" w:fill="FFFFFF"/>
        <w:snapToGrid w:val="0"/>
        <w:spacing w:line="400" w:lineRule="exact"/>
        <w:ind w:firstLine="470" w:firstLineChars="196"/>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第三条 供货时间及地点</w:t>
      </w:r>
    </w:p>
    <w:p w14:paraId="797628F8">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b/>
          <w:bCs/>
          <w:kern w:val="0"/>
          <w:sz w:val="24"/>
          <w:szCs w:val="24"/>
        </w:rPr>
        <w:t>1、交付时间：</w:t>
      </w:r>
      <w:r>
        <w:rPr>
          <w:rFonts w:hint="eastAsia" w:asciiTheme="minorEastAsia" w:hAnsiTheme="minorEastAsia" w:eastAsiaTheme="minorEastAsia" w:cstheme="minorEastAsia"/>
          <w:kern w:val="0"/>
          <w:sz w:val="24"/>
          <w:szCs w:val="24"/>
        </w:rPr>
        <w:t>合同签订后</w:t>
      </w:r>
      <w:r>
        <w:rPr>
          <w:rFonts w:hint="eastAsia" w:asciiTheme="minorEastAsia" w:hAnsi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日内乙方向甲方交付设备</w:t>
      </w:r>
      <w:r>
        <w:rPr>
          <w:rFonts w:hint="eastAsia" w:asciiTheme="minorEastAsia" w:hAnsiTheme="minorEastAsia" w:eastAsiaTheme="minorEastAsia" w:cstheme="minorEastAsia"/>
          <w:kern w:val="0"/>
          <w:sz w:val="24"/>
          <w:szCs w:val="24"/>
          <w:lang w:eastAsia="zh-CN"/>
        </w:rPr>
        <w:t>。</w:t>
      </w:r>
    </w:p>
    <w:p w14:paraId="17B8EFD5">
      <w:pPr>
        <w:widowControl/>
        <w:shd w:val="clear" w:color="auto" w:fill="FFFFFF"/>
        <w:snapToGrid w:val="0"/>
        <w:spacing w:line="400" w:lineRule="exact"/>
        <w:ind w:firstLine="480" w:firstLineChars="200"/>
        <w:rPr>
          <w:rFonts w:hint="eastAsia" w:asciiTheme="minorEastAsia" w:hAnsiTheme="minorEastAsia" w:eastAsiaTheme="minorEastAsia" w:cstheme="minorEastAsia"/>
          <w:b/>
          <w:kern w:val="0"/>
          <w:sz w:val="24"/>
          <w:szCs w:val="24"/>
          <w:lang w:val="en-US" w:eastAsia="zh-CN"/>
        </w:rPr>
      </w:pPr>
      <w:r>
        <w:rPr>
          <w:rFonts w:hint="eastAsia" w:asciiTheme="minorEastAsia" w:hAnsiTheme="minorEastAsia" w:eastAsiaTheme="minorEastAsia" w:cstheme="minorEastAsia"/>
          <w:b/>
          <w:bCs/>
          <w:kern w:val="0"/>
          <w:sz w:val="24"/>
          <w:szCs w:val="24"/>
        </w:rPr>
        <w:t>2、交付地点：</w:t>
      </w:r>
      <w:r>
        <w:rPr>
          <w:rFonts w:hint="eastAsia" w:asciiTheme="minorEastAsia" w:hAnsiTheme="minorEastAsia" w:eastAsiaTheme="minorEastAsia" w:cstheme="minorEastAsia"/>
          <w:bCs/>
          <w:kern w:val="0"/>
          <w:sz w:val="24"/>
          <w:szCs w:val="24"/>
        </w:rPr>
        <w:t>甲方</w:t>
      </w:r>
      <w:r>
        <w:rPr>
          <w:rFonts w:hint="eastAsia" w:asciiTheme="minorEastAsia" w:hAnsiTheme="minorEastAsia" w:eastAsiaTheme="minorEastAsia" w:cstheme="minorEastAsia"/>
          <w:kern w:val="0"/>
          <w:sz w:val="24"/>
          <w:szCs w:val="24"/>
        </w:rPr>
        <w:t>指定地点为</w:t>
      </w:r>
      <w:r>
        <w:rPr>
          <w:rFonts w:hint="eastAsia" w:asciiTheme="minorEastAsia" w:hAnsiTheme="minorEastAsia" w:eastAsiaTheme="minorEastAsia" w:cstheme="minorEastAsia"/>
          <w:b/>
          <w:kern w:val="0"/>
          <w:sz w:val="24"/>
          <w:szCs w:val="24"/>
        </w:rPr>
        <w:t>郑州市中医院</w:t>
      </w:r>
      <w:r>
        <w:rPr>
          <w:rFonts w:hint="eastAsia" w:asciiTheme="minorEastAsia" w:hAnsiTheme="minorEastAsia" w:cstheme="minorEastAsia"/>
          <w:b/>
          <w:kern w:val="0"/>
          <w:sz w:val="24"/>
          <w:szCs w:val="24"/>
          <w:lang w:val="en-US" w:eastAsia="zh-CN"/>
        </w:rPr>
        <w:t xml:space="preserve">   </w:t>
      </w:r>
      <w:r>
        <w:rPr>
          <w:rFonts w:hint="eastAsia" w:asciiTheme="minorEastAsia" w:hAnsiTheme="minorEastAsia" w:cstheme="minorEastAsia"/>
          <w:b/>
          <w:kern w:val="0"/>
          <w:sz w:val="24"/>
          <w:szCs w:val="24"/>
          <w:u w:val="single"/>
          <w:lang w:val="en-US" w:eastAsia="zh-CN"/>
        </w:rPr>
        <w:t xml:space="preserve"> </w:t>
      </w:r>
      <w:r>
        <w:rPr>
          <w:rFonts w:hint="eastAsia" w:asciiTheme="minorEastAsia" w:hAnsiTheme="minorEastAsia" w:eastAsiaTheme="minorEastAsia" w:cstheme="minorEastAsia"/>
          <w:b/>
          <w:kern w:val="0"/>
          <w:sz w:val="24"/>
          <w:szCs w:val="24"/>
          <w:u w:val="single"/>
          <w:lang w:val="en-US" w:eastAsia="zh-CN"/>
        </w:rPr>
        <w:t xml:space="preserve">  </w:t>
      </w:r>
      <w:r>
        <w:rPr>
          <w:rFonts w:hint="eastAsia" w:asciiTheme="minorEastAsia" w:hAnsiTheme="minorEastAsia" w:cstheme="minorEastAsia"/>
          <w:b/>
          <w:kern w:val="0"/>
          <w:sz w:val="24"/>
          <w:szCs w:val="24"/>
          <w:u w:val="single"/>
          <w:lang w:val="en-US" w:eastAsia="zh-CN"/>
        </w:rPr>
        <w:t xml:space="preserve">        </w:t>
      </w:r>
      <w:r>
        <w:rPr>
          <w:rFonts w:hint="eastAsia" w:asciiTheme="minorEastAsia" w:hAnsiTheme="minorEastAsia" w:eastAsiaTheme="minorEastAsia" w:cstheme="minorEastAsia"/>
          <w:b/>
          <w:kern w:val="0"/>
          <w:sz w:val="24"/>
          <w:szCs w:val="24"/>
          <w:u w:val="single"/>
          <w:lang w:val="en-US" w:eastAsia="zh-CN"/>
        </w:rPr>
        <w:t xml:space="preserve"> </w:t>
      </w:r>
    </w:p>
    <w:p w14:paraId="39AE0ECE">
      <w:pPr>
        <w:widowControl/>
        <w:shd w:val="clear" w:color="auto" w:fill="FFFFFF"/>
        <w:snapToGrid w:val="0"/>
        <w:spacing w:line="40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kern w:val="0"/>
          <w:sz w:val="24"/>
          <w:szCs w:val="24"/>
        </w:rPr>
        <w:t xml:space="preserve">    3、税费及风险承担：</w:t>
      </w:r>
      <w:r>
        <w:rPr>
          <w:rFonts w:hint="eastAsia" w:asciiTheme="minorEastAsia" w:hAnsiTheme="minorEastAsia" w:eastAsiaTheme="minorEastAsia" w:cstheme="minorEastAsia"/>
          <w:kern w:val="0"/>
          <w:sz w:val="24"/>
          <w:szCs w:val="24"/>
        </w:rPr>
        <w:t>乙方负责运送设备并承担运费、保险费、税费；设备在运输途中的风险由乙方承担，设备自移交付甲方后转移所有权。</w:t>
      </w:r>
    </w:p>
    <w:p w14:paraId="53B9AC85">
      <w:pPr>
        <w:widowControl/>
        <w:shd w:val="clear" w:color="auto" w:fill="FFFFFF"/>
        <w:snapToGrid w:val="0"/>
        <w:spacing w:line="400" w:lineRule="exact"/>
        <w:ind w:firstLine="470" w:firstLineChars="196"/>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第四条 验收标准及方式</w:t>
      </w:r>
    </w:p>
    <w:p w14:paraId="3DE279EE">
      <w:pPr>
        <w:widowControl/>
        <w:shd w:val="clear" w:color="auto" w:fill="FFFFFF"/>
        <w:snapToGrid w:val="0"/>
        <w:spacing w:line="400" w:lineRule="exact"/>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 xml:space="preserve">甲、乙双方共同对设备进行开箱清点、安装调试验收，如果发现设备型号和配置与询价材料不相符、数量不足或有质量、技术等问题，乙方应在 </w:t>
      </w:r>
      <w:r>
        <w:rPr>
          <w:rFonts w:hint="eastAsia" w:asciiTheme="minorEastAsia" w:hAnsiTheme="minorEastAsia" w:eastAsiaTheme="minorEastAsia" w:cstheme="minorEastAsia"/>
          <w:b/>
          <w:bCs/>
          <w:color w:val="000000"/>
          <w:kern w:val="0"/>
          <w:sz w:val="24"/>
          <w:szCs w:val="24"/>
          <w:u w:val="single"/>
        </w:rPr>
        <w:t>七日</w:t>
      </w:r>
      <w:r>
        <w:rPr>
          <w:rFonts w:hint="eastAsia" w:asciiTheme="minorEastAsia" w:hAnsiTheme="minorEastAsia" w:eastAsiaTheme="minorEastAsia" w:cstheme="minorEastAsia"/>
          <w:color w:val="000000"/>
          <w:kern w:val="0"/>
          <w:sz w:val="24"/>
          <w:szCs w:val="24"/>
        </w:rPr>
        <w:t>内，按照甲方的要求，采取补足、更换或退货等处理措施，并承担由此发生的一切损失和费用；</w:t>
      </w:r>
      <w:r>
        <w:rPr>
          <w:rFonts w:hint="eastAsia" w:asciiTheme="minorEastAsia" w:hAnsiTheme="minorEastAsia" w:eastAsiaTheme="minorEastAsia" w:cstheme="minorEastAsia"/>
          <w:kern w:val="0"/>
          <w:sz w:val="24"/>
          <w:szCs w:val="24"/>
        </w:rPr>
        <w:t>设备到货后，乙方应在接到甲方通知后，按甲方规定时间内完成设备的安装调试。</w:t>
      </w:r>
      <w:r>
        <w:rPr>
          <w:rFonts w:hint="eastAsia" w:asciiTheme="minorEastAsia" w:hAnsiTheme="minorEastAsia" w:eastAsiaTheme="minorEastAsia" w:cstheme="minorEastAsia"/>
          <w:color w:val="000000"/>
          <w:kern w:val="0"/>
          <w:sz w:val="24"/>
          <w:szCs w:val="24"/>
        </w:rPr>
        <w:t>甲方验收合格后，双方需在甲方《设备验收单》上签字确认。</w:t>
      </w:r>
    </w:p>
    <w:p w14:paraId="15A8B2A3">
      <w:pPr>
        <w:widowControl/>
        <w:shd w:val="clear" w:color="auto" w:fill="FFFFFF"/>
        <w:adjustRightInd w:val="0"/>
        <w:snapToGrid w:val="0"/>
        <w:spacing w:line="400" w:lineRule="exact"/>
        <w:ind w:firstLine="360" w:firstLineChars="150"/>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第五条 售后服务及质量保证</w:t>
      </w:r>
    </w:p>
    <w:p w14:paraId="23505638">
      <w:pPr>
        <w:widowControl/>
        <w:shd w:val="clear" w:color="auto" w:fill="FFFFFF"/>
        <w:adjustRightInd w:val="0"/>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1、乙方对货物实行三包（包修、包换、包退）。</w:t>
      </w:r>
    </w:p>
    <w:p w14:paraId="0DDDF736">
      <w:pPr>
        <w:widowControl/>
        <w:shd w:val="clear" w:color="auto" w:fill="FFFFFF"/>
        <w:adjustRightInd w:val="0"/>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2、乙方免费提供设备安装所需的专用工具和辅助材料、易耗件。</w:t>
      </w:r>
    </w:p>
    <w:p w14:paraId="02568BF3">
      <w:pPr>
        <w:widowControl/>
        <w:shd w:val="clear" w:color="auto" w:fill="FFFFFF"/>
        <w:adjustRightInd w:val="0"/>
        <w:snapToGrid w:val="0"/>
        <w:spacing w:line="400" w:lineRule="exact"/>
        <w:ind w:firstLine="480" w:firstLineChars="200"/>
        <w:rPr>
          <w:rFonts w:hint="eastAsia"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b/>
          <w:bCs/>
          <w:color w:val="000000"/>
          <w:kern w:val="0"/>
          <w:sz w:val="24"/>
          <w:szCs w:val="24"/>
        </w:rPr>
        <w:t>供应商在本地设有配件仓库，保证机器设备专用配件、耗材长年供应，确保所需产品12小时内到达维修现场，对更换或维修的零部件从更换或修复投入使用之日起计算质量保证期。</w:t>
      </w:r>
    </w:p>
    <w:p w14:paraId="3F631294">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4、</w:t>
      </w:r>
      <w:r>
        <w:rPr>
          <w:rFonts w:hint="eastAsia" w:asciiTheme="minorEastAsia" w:hAnsiTheme="minorEastAsia" w:eastAsiaTheme="minorEastAsia" w:cstheme="minorEastAsia"/>
          <w:kern w:val="0"/>
          <w:sz w:val="24"/>
          <w:szCs w:val="24"/>
        </w:rPr>
        <w:t>维修响应时间：乙方自收到甲方电话、传真等维修要求后应当在</w:t>
      </w:r>
      <w:r>
        <w:rPr>
          <w:rFonts w:hint="eastAsia" w:asciiTheme="minorEastAsia" w:hAnsiTheme="minorEastAsia" w:eastAsiaTheme="minorEastAsia" w:cstheme="minorEastAsia"/>
          <w:b/>
          <w:bCs/>
          <w:kern w:val="0"/>
          <w:sz w:val="24"/>
          <w:szCs w:val="24"/>
          <w:u w:val="single"/>
        </w:rPr>
        <w:t xml:space="preserve"> </w:t>
      </w:r>
      <w:r>
        <w:rPr>
          <w:rFonts w:hint="eastAsia" w:asciiTheme="minorEastAsia" w:hAnsiTheme="minorEastAsia" w:eastAsiaTheme="minorEastAsia" w:cstheme="minorEastAsia"/>
          <w:b/>
          <w:bCs/>
          <w:kern w:val="0"/>
          <w:sz w:val="24"/>
          <w:szCs w:val="24"/>
          <w:u w:val="single"/>
          <w:lang w:val="en-US" w:eastAsia="zh-CN"/>
        </w:rPr>
        <w:t>1</w:t>
      </w:r>
      <w:r>
        <w:rPr>
          <w:rFonts w:hint="eastAsia" w:asciiTheme="minorEastAsia" w:hAnsiTheme="minorEastAsia" w:eastAsiaTheme="minorEastAsia" w:cstheme="minorEastAsia"/>
          <w:kern w:val="0"/>
          <w:sz w:val="24"/>
          <w:szCs w:val="24"/>
        </w:rPr>
        <w:t>小时内电话响应，</w:t>
      </w:r>
      <w:r>
        <w:rPr>
          <w:rFonts w:hint="eastAsia" w:asciiTheme="minorEastAsia" w:hAnsiTheme="minorEastAsia" w:eastAsiaTheme="minorEastAsia" w:cstheme="minorEastAsia"/>
          <w:b/>
          <w:bCs/>
          <w:kern w:val="0"/>
          <w:sz w:val="24"/>
          <w:szCs w:val="24"/>
          <w:u w:val="single"/>
        </w:rPr>
        <w:t>2</w:t>
      </w:r>
      <w:r>
        <w:rPr>
          <w:rFonts w:hint="eastAsia" w:asciiTheme="minorEastAsia" w:hAnsiTheme="minorEastAsia" w:eastAsiaTheme="minorEastAsia" w:cstheme="minorEastAsia"/>
          <w:kern w:val="0"/>
          <w:sz w:val="24"/>
          <w:szCs w:val="24"/>
        </w:rPr>
        <w:t>小时内到位。</w:t>
      </w:r>
      <w:r>
        <w:rPr>
          <w:rFonts w:hint="eastAsia" w:asciiTheme="minorEastAsia" w:hAnsiTheme="minorEastAsia" w:eastAsiaTheme="minorEastAsia" w:cstheme="minorEastAsia"/>
          <w:b/>
          <w:bCs/>
          <w:kern w:val="0"/>
          <w:sz w:val="24"/>
          <w:szCs w:val="24"/>
          <w:u w:val="single"/>
        </w:rPr>
        <w:t xml:space="preserve">4 </w:t>
      </w:r>
      <w:r>
        <w:rPr>
          <w:rFonts w:hint="eastAsia" w:asciiTheme="minorEastAsia" w:hAnsiTheme="minorEastAsia" w:eastAsiaTheme="minorEastAsia" w:cstheme="minorEastAsia"/>
          <w:kern w:val="0"/>
          <w:sz w:val="24"/>
          <w:szCs w:val="24"/>
        </w:rPr>
        <w:t>小时内到达现场解决问题，包括节假日；逾期甲方可自行组织维修，费用由乙方承担，如规定时间内无法修复乙方负责提供同型号备用机直至该设备正常使用。</w:t>
      </w:r>
    </w:p>
    <w:p w14:paraId="3678C7EC">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5、设备整机免费质保期为</w:t>
      </w:r>
      <w:r>
        <w:rPr>
          <w:rFonts w:hint="eastAsia" w:asciiTheme="minorEastAsia" w:hAnsiTheme="minorEastAsia" w:cstheme="minorEastAsia"/>
          <w:b/>
          <w:bCs/>
          <w:kern w:val="0"/>
          <w:sz w:val="24"/>
          <w:szCs w:val="24"/>
          <w:u w:val="single"/>
          <w:lang w:val="en-US" w:eastAsia="zh-CN"/>
        </w:rPr>
        <w:t xml:space="preserve">    </w:t>
      </w:r>
      <w:r>
        <w:rPr>
          <w:rFonts w:hint="eastAsia" w:asciiTheme="minorEastAsia" w:hAnsiTheme="minorEastAsia" w:eastAsiaTheme="minorEastAsia" w:cstheme="minorEastAsia"/>
          <w:b/>
          <w:bCs/>
          <w:kern w:val="0"/>
          <w:sz w:val="24"/>
          <w:szCs w:val="24"/>
          <w:u w:val="single"/>
        </w:rPr>
        <w:t>年</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val="en-US" w:eastAsia="zh-CN"/>
        </w:rPr>
        <w:t>含附件</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，终身维护。在质保期内，</w:t>
      </w:r>
      <w:r>
        <w:rPr>
          <w:rFonts w:hint="eastAsia" w:asciiTheme="minorEastAsia" w:hAnsiTheme="minorEastAsia" w:cstheme="minorEastAsia"/>
          <w:kern w:val="0"/>
          <w:sz w:val="24"/>
          <w:szCs w:val="24"/>
          <w:u w:val="single"/>
          <w:lang w:val="en-US" w:eastAsia="zh-CN"/>
        </w:rPr>
        <w:t xml:space="preserve">           </w:t>
      </w:r>
      <w:r>
        <w:rPr>
          <w:rFonts w:hint="eastAsia" w:asciiTheme="minorEastAsia" w:hAnsi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。保修期外，</w:t>
      </w:r>
      <w:r>
        <w:rPr>
          <w:rFonts w:hint="eastAsia" w:asciiTheme="minorEastAsia" w:hAnsi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lang w:val="en-US" w:eastAsia="zh-CN"/>
        </w:rPr>
        <w:t>。</w:t>
      </w:r>
      <w:r>
        <w:rPr>
          <w:rFonts w:hint="eastAsia" w:asciiTheme="minorEastAsia" w:hAnsiTheme="minorEastAsia" w:eastAsiaTheme="minorEastAsia" w:cstheme="minorEastAsia"/>
          <w:b/>
          <w:bCs/>
          <w:kern w:val="0"/>
          <w:sz w:val="24"/>
          <w:szCs w:val="24"/>
        </w:rPr>
        <w:t>免费质保期自设备安装调试验收合格</w:t>
      </w:r>
      <w:r>
        <w:rPr>
          <w:rFonts w:hint="eastAsia" w:asciiTheme="minorEastAsia" w:hAnsiTheme="minorEastAsia" w:eastAsiaTheme="minorEastAsia" w:cstheme="minorEastAsia"/>
          <w:b/>
          <w:bCs/>
          <w:kern w:val="0"/>
          <w:sz w:val="24"/>
          <w:szCs w:val="24"/>
          <w:lang w:val="en-US" w:eastAsia="zh-CN"/>
        </w:rPr>
        <w:t>后入库</w:t>
      </w:r>
      <w:r>
        <w:rPr>
          <w:rFonts w:hint="eastAsia" w:asciiTheme="minorEastAsia" w:hAnsiTheme="minorEastAsia" w:eastAsiaTheme="minorEastAsia" w:cstheme="minorEastAsia"/>
          <w:b/>
          <w:bCs/>
          <w:kern w:val="0"/>
          <w:sz w:val="24"/>
          <w:szCs w:val="24"/>
        </w:rPr>
        <w:t>之日起算</w:t>
      </w:r>
      <w:r>
        <w:rPr>
          <w:rFonts w:hint="eastAsia" w:asciiTheme="minorEastAsia" w:hAnsiTheme="minorEastAsia" w:eastAsiaTheme="minorEastAsia" w:cstheme="minorEastAsia"/>
          <w:kern w:val="0"/>
          <w:sz w:val="24"/>
          <w:szCs w:val="24"/>
        </w:rPr>
        <w:t>。免费质保期满后，乙方自收到甲方电话、传真等维修要求后应当在</w:t>
      </w:r>
      <w:r>
        <w:rPr>
          <w:rFonts w:hint="eastAsia" w:asciiTheme="minorEastAsia" w:hAnsiTheme="minorEastAsia" w:eastAsiaTheme="minorEastAsia" w:cstheme="minorEastAsia"/>
          <w:b/>
          <w:bCs/>
          <w:kern w:val="0"/>
          <w:sz w:val="24"/>
          <w:szCs w:val="24"/>
          <w:u w:val="single"/>
        </w:rPr>
        <w:t>1</w:t>
      </w:r>
      <w:r>
        <w:rPr>
          <w:rFonts w:hint="eastAsia" w:asciiTheme="minorEastAsia" w:hAnsiTheme="minorEastAsia" w:eastAsiaTheme="minorEastAsia" w:cstheme="minorEastAsia"/>
          <w:kern w:val="0"/>
          <w:sz w:val="24"/>
          <w:szCs w:val="24"/>
        </w:rPr>
        <w:t>小时内电话响应，</w:t>
      </w:r>
      <w:r>
        <w:rPr>
          <w:rFonts w:hint="eastAsia" w:asciiTheme="minorEastAsia" w:hAnsiTheme="minorEastAsia" w:eastAsiaTheme="minorEastAsia" w:cstheme="minorEastAsia"/>
          <w:b/>
          <w:bCs/>
          <w:kern w:val="0"/>
          <w:sz w:val="24"/>
          <w:szCs w:val="24"/>
          <w:u w:val="single"/>
          <w:lang w:val="en-US" w:eastAsia="zh-CN"/>
        </w:rPr>
        <w:t>2</w:t>
      </w:r>
      <w:r>
        <w:rPr>
          <w:rFonts w:hint="eastAsia" w:asciiTheme="minorEastAsia" w:hAnsiTheme="minorEastAsia" w:eastAsiaTheme="minorEastAsia" w:cstheme="minorEastAsia"/>
          <w:kern w:val="0"/>
          <w:sz w:val="24"/>
          <w:szCs w:val="24"/>
        </w:rPr>
        <w:t>小时内到位。</w:t>
      </w:r>
      <w:r>
        <w:rPr>
          <w:rFonts w:hint="eastAsia" w:asciiTheme="minorEastAsia" w:hAnsiTheme="minorEastAsia" w:eastAsiaTheme="minorEastAsia" w:cstheme="minorEastAsia"/>
          <w:b/>
          <w:bCs/>
          <w:kern w:val="0"/>
          <w:sz w:val="24"/>
          <w:szCs w:val="24"/>
          <w:u w:val="single"/>
        </w:rPr>
        <w:t>4</w:t>
      </w:r>
      <w:r>
        <w:rPr>
          <w:rFonts w:hint="eastAsia" w:asciiTheme="minorEastAsia" w:hAnsiTheme="minorEastAsia" w:eastAsiaTheme="minorEastAsia" w:cstheme="minorEastAsia"/>
          <w:kern w:val="0"/>
          <w:sz w:val="24"/>
          <w:szCs w:val="24"/>
        </w:rPr>
        <w:t>小时内到达现场解决问题，包括节假日。</w:t>
      </w:r>
    </w:p>
    <w:p w14:paraId="05BDAECD">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6、设备运至甲方指定地点，乙方应指派技师对甲方操作人员安装、使用设备进行培训，直至甲方操作人员能熟练操作为止，乙方承担培训技师的薪资、差旅等全部费用。</w:t>
      </w:r>
    </w:p>
    <w:p w14:paraId="38842A60">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7、乙方应当建立设备档案，对销售的设备每季度一次定期保养维护，和甲方负责老师确认维护记录。建立故障记录，对同一故障反复出现3次以上的产品免费更换同样产品。</w:t>
      </w:r>
    </w:p>
    <w:p w14:paraId="00277685">
      <w:pPr>
        <w:spacing w:line="360" w:lineRule="auto"/>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kern w:val="0"/>
          <w:sz w:val="24"/>
          <w:szCs w:val="24"/>
          <w:lang w:val="en-US" w:eastAsia="zh-CN"/>
        </w:rPr>
        <w:t xml:space="preserve">8 </w:t>
      </w:r>
      <w:r>
        <w:rPr>
          <w:rFonts w:hint="eastAsia" w:asciiTheme="minorEastAsia" w:hAnsiTheme="minorEastAsia" w:eastAsiaTheme="minorEastAsia" w:cstheme="minorEastAsia"/>
          <w:kern w:val="0"/>
          <w:sz w:val="24"/>
          <w:szCs w:val="24"/>
        </w:rPr>
        <w:t>、售后服务</w:t>
      </w:r>
      <w:r>
        <w:rPr>
          <w:rFonts w:hint="eastAsia" w:asciiTheme="minorEastAsia" w:hAnsiTheme="minorEastAsia" w:eastAsiaTheme="minorEastAsia" w:cstheme="minorEastAsia"/>
          <w:kern w:val="0"/>
          <w:sz w:val="24"/>
          <w:szCs w:val="24"/>
          <w:lang w:val="en-US" w:eastAsia="zh-CN"/>
        </w:rPr>
        <w:t>电话</w:t>
      </w:r>
      <w:r>
        <w:rPr>
          <w:rFonts w:hint="eastAsia" w:asciiTheme="minorEastAsia" w:hAnsiTheme="minorEastAsia" w:eastAsiaTheme="minorEastAsia" w:cstheme="minorEastAsia"/>
          <w:kern w:val="0"/>
          <w:sz w:val="24"/>
          <w:szCs w:val="24"/>
        </w:rPr>
        <w:t>：</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val="en-US" w:eastAsia="zh-CN"/>
        </w:rPr>
        <w:t xml:space="preserve">   </w:t>
      </w:r>
    </w:p>
    <w:p w14:paraId="5CA9F587">
      <w:pPr>
        <w:widowControl/>
        <w:shd w:val="clear" w:color="auto" w:fill="FFFFFF"/>
        <w:snapToGrid w:val="0"/>
        <w:spacing w:line="400" w:lineRule="exact"/>
        <w:ind w:firstLine="480" w:firstLineChars="200"/>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第六条付款方式 </w:t>
      </w:r>
    </w:p>
    <w:p w14:paraId="000B8FAD">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合同签订后，设备验收入库正常使用1-3个月后，甲方向乙方支付全部货款的90%计人民币</w:t>
      </w:r>
      <w:r>
        <w:rPr>
          <w:rFonts w:hint="eastAsia" w:asciiTheme="minorEastAsia" w:hAnsiTheme="minorEastAsia" w:cstheme="minorEastAsia"/>
          <w:kern w:val="0"/>
          <w:sz w:val="24"/>
          <w:szCs w:val="24"/>
          <w:lang w:val="en-US" w:eastAsia="zh-CN"/>
        </w:rPr>
        <w:t xml:space="preserve"> </w:t>
      </w:r>
      <w:r>
        <w:rPr>
          <w:rFonts w:hint="eastAsia" w:asciiTheme="minorEastAsia" w:hAnsi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lang w:val="en-US" w:eastAsia="zh-CN"/>
        </w:rPr>
        <w:t>（小写：</w:t>
      </w:r>
      <w:r>
        <w:rPr>
          <w:rFonts w:hint="eastAsia" w:asciiTheme="minorEastAsia" w:hAnsiTheme="minorEastAsia" w:eastAsiaTheme="minorEastAsia" w:cstheme="minorEastAsia"/>
          <w:kern w:val="0"/>
          <w:sz w:val="24"/>
          <w:szCs w:val="24"/>
          <w:u w:val="single"/>
          <w:lang w:val="en-US" w:eastAsia="zh-CN"/>
        </w:rPr>
        <w:t>￥</w:t>
      </w:r>
      <w:r>
        <w:rPr>
          <w:rFonts w:hint="eastAsia" w:asciiTheme="minorEastAsia" w:hAnsi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lang w:val="en-US" w:eastAsia="zh-CN"/>
        </w:rPr>
        <w:t>），余款10%计人民币</w:t>
      </w:r>
      <w:r>
        <w:rPr>
          <w:rFonts w:hint="eastAsia" w:asciiTheme="minorEastAsia" w:hAnsi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lang w:val="en-US" w:eastAsia="zh-CN"/>
        </w:rPr>
        <w:t>（小写：</w:t>
      </w:r>
      <w:r>
        <w:rPr>
          <w:rFonts w:hint="eastAsia" w:asciiTheme="minorEastAsia" w:hAnsiTheme="minorEastAsia" w:eastAsiaTheme="minorEastAsia" w:cstheme="minorEastAsia"/>
          <w:kern w:val="0"/>
          <w:sz w:val="24"/>
          <w:szCs w:val="24"/>
          <w:u w:val="single"/>
          <w:lang w:val="en-US" w:eastAsia="zh-CN"/>
        </w:rPr>
        <w:t>￥</w:t>
      </w:r>
      <w:r>
        <w:rPr>
          <w:rFonts w:hint="eastAsia" w:asciiTheme="minorEastAsia" w:hAnsi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lang w:val="en-US" w:eastAsia="zh-CN"/>
        </w:rPr>
        <w:t>）作为合同质保金，合同满1年后经甲方确认无质量遗留问题后付清。乙方需按合同约定的支付时间节点提前10个工作日向甲方提供对应金额的专用增值税发票，乙方迟延提交发票，甲方支付时间相应顺延。</w:t>
      </w:r>
    </w:p>
    <w:p w14:paraId="7BA4E1DC">
      <w:pPr>
        <w:widowControl/>
        <w:shd w:val="clear" w:color="auto" w:fill="FFFFFF"/>
        <w:snapToGrid w:val="0"/>
        <w:spacing w:line="400" w:lineRule="exact"/>
        <w:ind w:firstLine="480" w:firstLineChars="200"/>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rPr>
        <w:t>户  名：</w:t>
      </w:r>
    </w:p>
    <w:p w14:paraId="7B9DB31A">
      <w:pPr>
        <w:widowControl/>
        <w:shd w:val="clear" w:color="auto" w:fill="FFFFFF"/>
        <w:snapToGrid w:val="0"/>
        <w:spacing w:line="400" w:lineRule="exact"/>
        <w:ind w:firstLine="470" w:firstLineChars="196"/>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rPr>
        <w:t>账  号：</w:t>
      </w:r>
    </w:p>
    <w:p w14:paraId="59D3526E">
      <w:pPr>
        <w:widowControl/>
        <w:shd w:val="clear" w:color="auto" w:fill="FFFFFF"/>
        <w:snapToGrid w:val="0"/>
        <w:spacing w:line="400" w:lineRule="exact"/>
        <w:ind w:firstLine="470" w:firstLineChars="196"/>
        <w:rPr>
          <w:rFonts w:hint="default"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rPr>
        <w:t>开户行：</w:t>
      </w:r>
    </w:p>
    <w:p w14:paraId="7B4AA81E">
      <w:pPr>
        <w:widowControl/>
        <w:shd w:val="clear" w:color="auto" w:fill="FFFFFF"/>
        <w:snapToGrid w:val="0"/>
        <w:spacing w:line="400" w:lineRule="exact"/>
        <w:ind w:firstLine="470" w:firstLineChars="196"/>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第七条 违约责任</w:t>
      </w:r>
    </w:p>
    <w:p w14:paraId="66CEE755">
      <w:pPr>
        <w:widowControl/>
        <w:shd w:val="clear" w:color="auto" w:fill="FFFFFF"/>
        <w:snapToGrid w:val="0"/>
        <w:spacing w:line="400" w:lineRule="exact"/>
        <w:ind w:firstLine="480"/>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1、甲方应当积极配合乙方完成设备的接收、安装、调试与技术人员的培训，因乙方原因造成接收、安装、调试与技术人员培训迟延的，乙方应承担由此而给甲方造成的损失，并承担因此而给甲方造成的额外费用。</w:t>
      </w:r>
    </w:p>
    <w:p w14:paraId="51913049">
      <w:pPr>
        <w:widowControl/>
        <w:shd w:val="clear" w:color="auto" w:fill="FFFFFF"/>
        <w:snapToGrid w:val="0"/>
        <w:spacing w:line="400" w:lineRule="exact"/>
        <w:ind w:firstLine="480"/>
        <w:rPr>
          <w:rFonts w:hint="eastAsia" w:asciiTheme="minorEastAsia" w:hAnsiTheme="minorEastAsia" w:eastAsiaTheme="minorEastAsia" w:cstheme="minorEastAsia"/>
          <w:bCs/>
          <w:kern w:val="0"/>
          <w:sz w:val="24"/>
          <w:szCs w:val="24"/>
          <w:lang w:eastAsia="zh-CN"/>
        </w:rPr>
      </w:pPr>
      <w:r>
        <w:rPr>
          <w:rFonts w:hint="eastAsia" w:asciiTheme="minorEastAsia" w:hAnsiTheme="minorEastAsia" w:eastAsiaTheme="minorEastAsia" w:cstheme="minorEastAsia"/>
          <w:bCs/>
          <w:kern w:val="0"/>
          <w:sz w:val="24"/>
          <w:szCs w:val="24"/>
        </w:rPr>
        <w:t>2、乙方提供的设备不符合国家标准和本合同约定的，甲方有权选择在7日内要求乙方补足、更换，乙方承担由此而产生的费用并赔偿甲方所遭受的损失</w:t>
      </w:r>
      <w:r>
        <w:rPr>
          <w:rFonts w:hint="eastAsia" w:asciiTheme="minorEastAsia" w:hAnsiTheme="minorEastAsia" w:eastAsiaTheme="minorEastAsia" w:cstheme="minorEastAsia"/>
          <w:bCs/>
          <w:kern w:val="0"/>
          <w:sz w:val="24"/>
          <w:szCs w:val="24"/>
          <w:lang w:eastAsia="zh-CN"/>
        </w:rPr>
        <w:t>。</w:t>
      </w:r>
      <w:r>
        <w:rPr>
          <w:rFonts w:hint="eastAsia" w:asciiTheme="minorEastAsia" w:hAnsiTheme="minorEastAsia" w:eastAsiaTheme="minorEastAsia" w:cstheme="minorEastAsia"/>
          <w:bCs/>
          <w:kern w:val="0"/>
          <w:sz w:val="24"/>
          <w:szCs w:val="24"/>
        </w:rPr>
        <w:t>乙方补足、更换的设备仍不符合国家标准和本合同约定的，甲方有权解除合同。乙方承担由此而产生的费用并赔偿甲方所遭受的损失</w:t>
      </w:r>
      <w:r>
        <w:rPr>
          <w:rFonts w:hint="eastAsia" w:asciiTheme="minorEastAsia" w:hAnsiTheme="minorEastAsia" w:eastAsiaTheme="minorEastAsia" w:cstheme="minorEastAsia"/>
          <w:bCs/>
          <w:kern w:val="0"/>
          <w:sz w:val="24"/>
          <w:szCs w:val="24"/>
          <w:lang w:eastAsia="zh-CN"/>
        </w:rPr>
        <w:t>。</w:t>
      </w:r>
    </w:p>
    <w:p w14:paraId="5BD4B513">
      <w:pPr>
        <w:widowControl/>
        <w:shd w:val="clear" w:color="auto" w:fill="FFFFFF"/>
        <w:snapToGrid w:val="0"/>
        <w:spacing w:line="400" w:lineRule="exact"/>
        <w:ind w:firstLine="480"/>
        <w:rPr>
          <w:rFonts w:hint="eastAsia" w:asciiTheme="minorEastAsia" w:hAnsiTheme="minorEastAsia" w:eastAsiaTheme="minorEastAsia" w:cstheme="minorEastAsia"/>
          <w:bCs/>
          <w:kern w:val="0"/>
          <w:sz w:val="24"/>
          <w:szCs w:val="24"/>
          <w:lang w:eastAsia="zh-CN"/>
        </w:rPr>
      </w:pPr>
      <w:r>
        <w:rPr>
          <w:rFonts w:hint="eastAsia" w:asciiTheme="minorEastAsia" w:hAnsiTheme="minorEastAsia" w:eastAsiaTheme="minorEastAsia" w:cstheme="minorEastAsia"/>
          <w:bCs/>
          <w:kern w:val="0"/>
          <w:sz w:val="24"/>
          <w:szCs w:val="24"/>
        </w:rPr>
        <w:t>3、因乙方提供的设备侵犯第三人权利或存在其他权属争议给甲方和他人造成损失的，由乙方承担全部赔偿责任；因设备侵犯第三人权利或存在其他权属争议造成甲方无法使用设备的，甲方有权解除合同。乙方承担由此而产生的费用并赔偿甲方所遭受的损失</w:t>
      </w:r>
      <w:r>
        <w:rPr>
          <w:rFonts w:hint="eastAsia" w:asciiTheme="minorEastAsia" w:hAnsiTheme="minorEastAsia" w:eastAsiaTheme="minorEastAsia" w:cstheme="minorEastAsia"/>
          <w:bCs/>
          <w:kern w:val="0"/>
          <w:sz w:val="24"/>
          <w:szCs w:val="24"/>
          <w:lang w:eastAsia="zh-CN"/>
        </w:rPr>
        <w:t>。</w:t>
      </w:r>
    </w:p>
    <w:p w14:paraId="3E902655">
      <w:pPr>
        <w:widowControl/>
        <w:shd w:val="clear" w:color="auto" w:fill="FFFFFF"/>
        <w:snapToGrid w:val="0"/>
        <w:spacing w:line="400" w:lineRule="exact"/>
        <w:ind w:firstLine="48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Cs/>
          <w:kern w:val="0"/>
          <w:sz w:val="24"/>
          <w:szCs w:val="24"/>
        </w:rPr>
        <w:t>4、由乙方原因造成逾期移交设备的，</w:t>
      </w:r>
      <w:r>
        <w:rPr>
          <w:rFonts w:hint="eastAsia" w:asciiTheme="minorEastAsia" w:hAnsiTheme="minorEastAsia" w:eastAsiaTheme="minorEastAsia" w:cstheme="minorEastAsia"/>
          <w:kern w:val="0"/>
          <w:sz w:val="24"/>
          <w:szCs w:val="24"/>
        </w:rPr>
        <w:t>乙方从合同约定移交设备之日起按每日总合同价款的5%向甲方支付迟延履行违约金，并赔偿因此而给甲方造成的损失，直至移交设备之日为止；逾期移交设备超过</w:t>
      </w:r>
      <w:r>
        <w:rPr>
          <w:rFonts w:hint="eastAsia" w:asciiTheme="minorEastAsia" w:hAnsiTheme="minorEastAsia" w:eastAsiaTheme="minorEastAsia" w:cstheme="minorEastAsia"/>
          <w:kern w:val="0"/>
          <w:sz w:val="24"/>
          <w:szCs w:val="24"/>
          <w:u w:val="single"/>
        </w:rPr>
        <w:t>30</w:t>
      </w:r>
      <w:r>
        <w:rPr>
          <w:rFonts w:hint="eastAsia" w:asciiTheme="minorEastAsia" w:hAnsiTheme="minorEastAsia" w:eastAsiaTheme="minorEastAsia" w:cstheme="minorEastAsia"/>
          <w:kern w:val="0"/>
          <w:sz w:val="24"/>
          <w:szCs w:val="24"/>
        </w:rPr>
        <w:t>天，甲方有权解除合同</w:t>
      </w:r>
      <w:r>
        <w:rPr>
          <w:rFonts w:hint="eastAsia" w:asciiTheme="minorEastAsia" w:hAnsiTheme="minorEastAsia" w:eastAsiaTheme="minorEastAsia" w:cstheme="minorEastAsia"/>
          <w:kern w:val="0"/>
          <w:sz w:val="24"/>
          <w:szCs w:val="24"/>
          <w:lang w:val="en-US" w:eastAsia="zh-CN"/>
        </w:rPr>
        <w:t>且乙方依法承担由此给甲方造成的一切损失。</w:t>
      </w:r>
    </w:p>
    <w:p w14:paraId="4402009A">
      <w:pPr>
        <w:widowControl/>
        <w:shd w:val="clear" w:color="auto" w:fill="FFFFFF"/>
        <w:snapToGrid w:val="0"/>
        <w:spacing w:line="400" w:lineRule="exact"/>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Cs/>
          <w:kern w:val="0"/>
          <w:sz w:val="24"/>
          <w:szCs w:val="24"/>
        </w:rPr>
        <w:t>5、乙方提供的设备在</w:t>
      </w:r>
      <w:r>
        <w:rPr>
          <w:rFonts w:hint="eastAsia" w:asciiTheme="minorEastAsia" w:hAnsiTheme="minorEastAsia" w:eastAsiaTheme="minorEastAsia" w:cstheme="minorEastAsia"/>
          <w:color w:val="000000"/>
          <w:kern w:val="0"/>
          <w:sz w:val="24"/>
          <w:szCs w:val="24"/>
        </w:rPr>
        <w:t>免费质保期内如果出现三次以上（含三次）因质量问题引起的不可修复故障（人为因素除外），乙方应负责免费更换新产品。</w:t>
      </w:r>
    </w:p>
    <w:p w14:paraId="5FFBB836">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6、乙方应当在规定时间内响应和维修设备，</w:t>
      </w:r>
      <w:r>
        <w:rPr>
          <w:rFonts w:hint="eastAsia" w:asciiTheme="minorEastAsia" w:hAnsiTheme="minorEastAsia" w:eastAsiaTheme="minorEastAsia" w:cstheme="minorEastAsia"/>
          <w:kern w:val="0"/>
          <w:sz w:val="24"/>
          <w:szCs w:val="24"/>
        </w:rPr>
        <w:t>如在规定时间内设备无法修复，乙方负责提供同型号备用机直至该设备正常使用；</w:t>
      </w:r>
      <w:r>
        <w:rPr>
          <w:rFonts w:hint="eastAsia" w:asciiTheme="minorEastAsia" w:hAnsiTheme="minorEastAsia" w:eastAsiaTheme="minorEastAsia" w:cstheme="minorEastAsia"/>
          <w:color w:val="000000"/>
          <w:kern w:val="0"/>
          <w:sz w:val="24"/>
          <w:szCs w:val="24"/>
        </w:rPr>
        <w:t>乙方逾期响应维修设备的，</w:t>
      </w:r>
      <w:r>
        <w:rPr>
          <w:rFonts w:hint="eastAsia" w:asciiTheme="minorEastAsia" w:hAnsiTheme="minorEastAsia" w:eastAsiaTheme="minorEastAsia" w:cstheme="minorEastAsia"/>
          <w:kern w:val="0"/>
          <w:sz w:val="24"/>
          <w:szCs w:val="24"/>
        </w:rPr>
        <w:t>甲方有权自行组织维修，所需费用由乙方承担。</w:t>
      </w:r>
    </w:p>
    <w:p w14:paraId="3A0E44AC">
      <w:pPr>
        <w:widowControl/>
        <w:shd w:val="clear" w:color="auto" w:fill="FFFFFF"/>
        <w:snapToGrid w:val="0"/>
        <w:spacing w:line="400" w:lineRule="exact"/>
        <w:ind w:firstLine="480" w:firstLineChars="200"/>
        <w:rPr>
          <w:rFonts w:hint="eastAsia"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kern w:val="0"/>
          <w:sz w:val="24"/>
          <w:szCs w:val="24"/>
        </w:rPr>
        <w:t>7、乙方所提供设备一年内没有出现质量问题或出现质量问题后，乙方能按合同约定及时采取维修、调换等措施避免对甲方造成损失的，甲方在本合同满一年后应当支付本合同约定的作为质保金的合同余款；如因乙方所提供设备屡次出现质量问题，造成甲方无法正常使用率5%以上，甲方有权不予支付本合同约定的作为质保金的合同余款。</w:t>
      </w:r>
    </w:p>
    <w:p w14:paraId="22D9F19B">
      <w:pPr>
        <w:widowControl/>
        <w:shd w:val="clear" w:color="auto" w:fill="FFFFFF"/>
        <w:snapToGrid w:val="0"/>
        <w:spacing w:line="400" w:lineRule="exact"/>
        <w:ind w:firstLine="480" w:firstLineChars="200"/>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color w:val="000000"/>
          <w:kern w:val="0"/>
          <w:sz w:val="24"/>
          <w:szCs w:val="24"/>
        </w:rPr>
        <w:t>8、因乙方所提供设备不符合国家标准及合同约定、迟延移交、侵犯第三人权利</w:t>
      </w:r>
      <w:r>
        <w:rPr>
          <w:rFonts w:hint="eastAsia" w:asciiTheme="minorEastAsia" w:hAnsiTheme="minorEastAsia" w:eastAsiaTheme="minorEastAsia" w:cstheme="minorEastAsia"/>
          <w:bCs/>
          <w:kern w:val="0"/>
          <w:sz w:val="24"/>
          <w:szCs w:val="24"/>
        </w:rPr>
        <w:t>或存在其他权属争议</w:t>
      </w:r>
      <w:r>
        <w:rPr>
          <w:rFonts w:hint="eastAsia" w:asciiTheme="minorEastAsia" w:hAnsiTheme="minorEastAsia" w:eastAsiaTheme="minorEastAsia" w:cstheme="minorEastAsia"/>
          <w:color w:val="000000"/>
          <w:kern w:val="0"/>
          <w:sz w:val="24"/>
          <w:szCs w:val="24"/>
        </w:rPr>
        <w:t>等原因造成本合同被解除的，乙方应当按合同总价款的20%向甲方支付违约金。</w:t>
      </w:r>
    </w:p>
    <w:p w14:paraId="2FB7ADD7">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kern w:val="0"/>
          <w:sz w:val="24"/>
          <w:szCs w:val="24"/>
        </w:rPr>
        <w:t xml:space="preserve">    第八条 不可抗力</w:t>
      </w:r>
    </w:p>
    <w:p w14:paraId="29C2EDCE">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甲、乙任何一方由于不可抗力原因不能履行合同时受影响的一方应在事件发生后拾肆（14日）日内向对方以特快专递将有关机构出具的证明文件提交另一方当事人，以减轻可能给对方造成的损失。</w:t>
      </w:r>
    </w:p>
    <w:p w14:paraId="0293C769">
      <w:pPr>
        <w:widowControl/>
        <w:shd w:val="clear" w:color="auto" w:fill="FFFFFF"/>
        <w:snapToGrid w:val="0"/>
        <w:spacing w:line="400" w:lineRule="exact"/>
        <w:ind w:firstLine="470" w:firstLineChars="196"/>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第九条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"http://mail.qq.com/cgi-bin/viewdocument?sid=qEU7SSj2b_8WBEAQ&amp;filename=%2B%2B%2B%2B.doc&amp;mailid=ZC2519-G_ZhRifI0FCpQwdXIg4wS31&amp;retry=true&amp;t=attachments_content&amp;ef=qfunc&amp;s=yozo&amp;fromattach=1" \l "#" </w:instrText>
      </w:r>
      <w:r>
        <w:rPr>
          <w:rFonts w:hint="eastAsia" w:asciiTheme="minorEastAsia" w:hAnsiTheme="minorEastAsia" w:eastAsiaTheme="minorEastAsia" w:cstheme="minorEastAsia"/>
          <w:sz w:val="24"/>
          <w:szCs w:val="24"/>
        </w:rPr>
        <w:fldChar w:fldCharType="separate"/>
      </w:r>
      <w:r>
        <w:rPr>
          <w:rStyle w:val="16"/>
          <w:rFonts w:hint="eastAsia" w:asciiTheme="minorEastAsia" w:hAnsiTheme="minorEastAsia" w:eastAsiaTheme="minorEastAsia" w:cstheme="minorEastAsia"/>
          <w:b/>
          <w:bCs/>
          <w:color w:val="333333"/>
          <w:sz w:val="24"/>
          <w:szCs w:val="24"/>
        </w:rPr>
        <w:t>争议</w:t>
      </w:r>
      <w:r>
        <w:rPr>
          <w:rStyle w:val="16"/>
          <w:rFonts w:hint="eastAsia" w:asciiTheme="minorEastAsia" w:hAnsiTheme="minorEastAsia" w:eastAsiaTheme="minorEastAsia" w:cstheme="minorEastAsia"/>
          <w:b/>
          <w:bCs/>
          <w:color w:val="333333"/>
          <w:sz w:val="24"/>
          <w:szCs w:val="24"/>
        </w:rPr>
        <w:fldChar w:fldCharType="end"/>
      </w:r>
      <w:r>
        <w:rPr>
          <w:rFonts w:hint="eastAsia" w:asciiTheme="minorEastAsia" w:hAnsiTheme="minorEastAsia" w:eastAsiaTheme="minorEastAsia" w:cstheme="minorEastAsia"/>
          <w:b/>
          <w:bCs/>
          <w:kern w:val="0"/>
          <w:sz w:val="24"/>
          <w:szCs w:val="24"/>
        </w:rPr>
        <w:t>解决方法</w:t>
      </w:r>
    </w:p>
    <w:p w14:paraId="2F59A024">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甲、乙双方因履行本合同发生争议时，应友好协商；如协商未果，甲乙双方约定向甲方所在地</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"http://mail.qq.com/cgi-bin/viewdocument?sid=qEU7SSj2b_8WBEAQ&amp;filename=%2B%2B%2B%2B.doc&amp;mailid=ZC2519-G_ZhRifI0FCpQwdXIg4wS31&amp;retry=true&amp;t=attachments_content&amp;ef=qfunc&amp;s=yozo&amp;fromattach=1" \l "#" </w:instrText>
      </w:r>
      <w:r>
        <w:rPr>
          <w:rFonts w:hint="eastAsia" w:asciiTheme="minorEastAsia" w:hAnsiTheme="minorEastAsia" w:eastAsiaTheme="minorEastAsia" w:cstheme="minorEastAsia"/>
          <w:sz w:val="24"/>
          <w:szCs w:val="24"/>
        </w:rPr>
        <w:fldChar w:fldCharType="separate"/>
      </w:r>
      <w:r>
        <w:rPr>
          <w:rStyle w:val="16"/>
          <w:rFonts w:hint="eastAsia" w:asciiTheme="minorEastAsia" w:hAnsiTheme="minorEastAsia" w:eastAsiaTheme="minorEastAsia" w:cstheme="minorEastAsia"/>
          <w:b/>
          <w:bCs/>
          <w:color w:val="333333"/>
          <w:sz w:val="24"/>
          <w:szCs w:val="24"/>
        </w:rPr>
        <w:t>人民法院</w:t>
      </w:r>
      <w:r>
        <w:rPr>
          <w:rStyle w:val="16"/>
          <w:rFonts w:hint="eastAsia" w:asciiTheme="minorEastAsia" w:hAnsiTheme="minorEastAsia" w:eastAsiaTheme="minorEastAsia" w:cstheme="minorEastAsia"/>
          <w:b/>
          <w:bCs/>
          <w:color w:val="333333"/>
          <w:sz w:val="24"/>
          <w:szCs w:val="24"/>
        </w:rPr>
        <w:fldChar w:fldCharType="end"/>
      </w:r>
      <w:r>
        <w:rPr>
          <w:rFonts w:hint="eastAsia" w:asciiTheme="minorEastAsia" w:hAnsiTheme="minorEastAsia" w:eastAsiaTheme="minorEastAsia" w:cstheme="minorEastAsia"/>
          <w:kern w:val="0"/>
          <w:sz w:val="24"/>
          <w:szCs w:val="24"/>
        </w:rPr>
        <w:t>起诉，且本约定为法定管辖中唯一诉讼管辖的选择。</w:t>
      </w:r>
    </w:p>
    <w:p w14:paraId="77002B7B">
      <w:pPr>
        <w:widowControl/>
        <w:shd w:val="clear" w:color="auto" w:fill="FFFFFF"/>
        <w:snapToGrid w:val="0"/>
        <w:spacing w:line="400" w:lineRule="exact"/>
        <w:ind w:firstLine="470" w:firstLineChars="196"/>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第十条 合同附件</w:t>
      </w:r>
    </w:p>
    <w:p w14:paraId="30D0865B">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合同附件是本合同的不可分割的组成部分，与合同具有同等法律效力；本合同附件包括：配置清单、技术标准、设备技术说明。</w:t>
      </w:r>
    </w:p>
    <w:p w14:paraId="1E04AED1">
      <w:pPr>
        <w:widowControl/>
        <w:shd w:val="clear" w:color="auto" w:fill="FFFFFF"/>
        <w:snapToGrid w:val="0"/>
        <w:spacing w:line="400" w:lineRule="exact"/>
        <w:ind w:firstLine="470" w:firstLineChars="196"/>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第十一条 其它</w:t>
      </w:r>
    </w:p>
    <w:p w14:paraId="34C67981">
      <w:pPr>
        <w:widowControl/>
        <w:shd w:val="clear" w:color="auto" w:fill="FFFFFF"/>
        <w:snapToGrid w:val="0"/>
        <w:spacing w:line="400" w:lineRule="exact"/>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本合同未尽事宜，由甲乙双方另行签订补充协议，补充协议是本合同的组成部分，与本合同具有同等法律效力。</w:t>
      </w:r>
    </w:p>
    <w:p w14:paraId="109250C8">
      <w:pPr>
        <w:bidi w:val="0"/>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kern w:val="0"/>
          <w:sz w:val="24"/>
          <w:szCs w:val="24"/>
        </w:rPr>
        <w:t>第十二条 </w:t>
      </w:r>
      <w:r>
        <w:rPr>
          <w:rFonts w:hint="eastAsia" w:asciiTheme="minorEastAsia" w:hAnsiTheme="minorEastAsia" w:eastAsiaTheme="minorEastAsia" w:cstheme="minorEastAsia"/>
          <w:kern w:val="0"/>
          <w:sz w:val="24"/>
          <w:szCs w:val="24"/>
        </w:rPr>
        <w:t xml:space="preserve">  本合同一式肆份，甲方执叁份，乙方执壹份。自</w:t>
      </w:r>
      <w:r>
        <w:rPr>
          <w:rFonts w:hint="eastAsia" w:asciiTheme="minorEastAsia" w:hAnsiTheme="minorEastAsia" w:eastAsiaTheme="minorEastAsia" w:cstheme="minorEastAsia"/>
          <w:kern w:val="0"/>
          <w:sz w:val="24"/>
          <w:szCs w:val="24"/>
          <w:lang w:val="en-US" w:eastAsia="zh-CN"/>
        </w:rPr>
        <w:t>甲乙双方负责人</w:t>
      </w:r>
      <w:r>
        <w:rPr>
          <w:rFonts w:hint="eastAsia" w:asciiTheme="minorEastAsia" w:hAnsiTheme="minorEastAsia" w:eastAsiaTheme="minorEastAsia" w:cstheme="minorEastAsia"/>
          <w:kern w:val="0"/>
          <w:sz w:val="24"/>
          <w:szCs w:val="24"/>
        </w:rPr>
        <w:t>签字、盖章之日起生效。</w:t>
      </w:r>
    </w:p>
    <w:p w14:paraId="5082CA06">
      <w:pPr>
        <w:widowControl/>
        <w:shd w:val="clear" w:color="auto" w:fill="FFFFFF"/>
        <w:snapToGrid w:val="0"/>
        <w:spacing w:line="400" w:lineRule="exact"/>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color w:val="000000"/>
          <w:kern w:val="0"/>
          <w:sz w:val="24"/>
          <w:szCs w:val="24"/>
        </w:rPr>
        <w:t xml:space="preserve">第十三条 </w:t>
      </w:r>
      <w:r>
        <w:rPr>
          <w:rFonts w:hint="eastAsia" w:asciiTheme="minorEastAsia" w:hAnsiTheme="minorEastAsia" w:eastAsiaTheme="minorEastAsia" w:cstheme="minorEastAsia"/>
          <w:color w:val="000000"/>
          <w:kern w:val="0"/>
          <w:sz w:val="24"/>
          <w:szCs w:val="24"/>
        </w:rPr>
        <w:t xml:space="preserve">  关于支付方式及金额，如遇特殊情况需甲乙双方共同协商解决。</w:t>
      </w:r>
    </w:p>
    <w:p w14:paraId="6EA5F618">
      <w:pPr>
        <w:widowControl/>
        <w:shd w:val="clear" w:color="auto" w:fill="FFFFFF"/>
        <w:snapToGrid w:val="0"/>
        <w:spacing w:line="400" w:lineRule="exact"/>
        <w:ind w:firstLine="480" w:firstLineChars="200"/>
        <w:rPr>
          <w:rFonts w:hint="eastAsia"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kern w:val="0"/>
          <w:sz w:val="24"/>
          <w:szCs w:val="24"/>
        </w:rPr>
        <w:t>第十四条   使用科室：郑州市中医院</w:t>
      </w:r>
      <w:r>
        <w:rPr>
          <w:rFonts w:hint="eastAsia" w:asciiTheme="minorEastAsia" w:hAnsiTheme="minorEastAsia" w:eastAsiaTheme="minorEastAsia" w:cstheme="minorEastAsia"/>
          <w:b/>
          <w:kern w:val="0"/>
          <w:sz w:val="24"/>
          <w:szCs w:val="24"/>
          <w:lang w:val="en-US" w:eastAsia="zh-CN"/>
        </w:rPr>
        <w:t xml:space="preserve">   </w:t>
      </w:r>
      <w:r>
        <w:rPr>
          <w:rFonts w:hint="eastAsia" w:asciiTheme="minorEastAsia" w:hAnsiTheme="minorEastAsia" w:eastAsiaTheme="minorEastAsia" w:cstheme="minorEastAsia"/>
          <w:b/>
          <w:kern w:val="0"/>
          <w:sz w:val="24"/>
          <w:szCs w:val="24"/>
        </w:rPr>
        <w:t xml:space="preserve">   </w:t>
      </w:r>
    </w:p>
    <w:p w14:paraId="375B658B">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p>
    <w:p w14:paraId="7519D844">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p>
    <w:p w14:paraId="61CF55E1">
      <w:pPr>
        <w:spacing w:line="360" w:lineRule="auto"/>
        <w:ind w:left="6000" w:hanging="6000" w:hangingChars="25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甲方</w:t>
      </w:r>
      <w:r>
        <w:rPr>
          <w:rFonts w:hint="eastAsia" w:asciiTheme="minorEastAsia" w:hAnsiTheme="minorEastAsia" w:eastAsiaTheme="minorEastAsia" w:cstheme="minorEastAsia"/>
          <w:kern w:val="0"/>
          <w:sz w:val="24"/>
          <w:szCs w:val="24"/>
          <w:lang w:val="en-US" w:eastAsia="zh-CN"/>
        </w:rPr>
        <w:t>签字/</w:t>
      </w:r>
      <w:r>
        <w:rPr>
          <w:rFonts w:hint="eastAsia" w:asciiTheme="minorEastAsia" w:hAnsiTheme="minorEastAsia" w:eastAsiaTheme="minorEastAsia" w:cstheme="minorEastAsia"/>
          <w:kern w:val="0"/>
          <w:sz w:val="24"/>
          <w:szCs w:val="24"/>
        </w:rPr>
        <w:t>（盖章）</w:t>
      </w:r>
      <w:r>
        <w:rPr>
          <w:rFonts w:hint="eastAsia" w:asciiTheme="minorEastAsia" w:hAnsiTheme="minorEastAsia" w:eastAsiaTheme="minorEastAsia" w:cstheme="minorEastAsia"/>
          <w:kern w:val="0"/>
          <w:sz w:val="24"/>
          <w:szCs w:val="24"/>
          <w:lang w:eastAsia="zh-CN"/>
        </w:rPr>
        <w:t>：</w:t>
      </w:r>
      <w:r>
        <w:rPr>
          <w:rFonts w:hint="eastAsia" w:asciiTheme="minorEastAsia" w:hAnsiTheme="minorEastAsia" w:eastAsiaTheme="minorEastAsia" w:cstheme="minorEastAsia"/>
          <w:kern w:val="0"/>
          <w:sz w:val="24"/>
          <w:szCs w:val="24"/>
        </w:rPr>
        <w:t>郑州市中医院     乙方</w:t>
      </w:r>
      <w:r>
        <w:rPr>
          <w:rFonts w:hint="eastAsia" w:asciiTheme="minorEastAsia" w:hAnsiTheme="minorEastAsia" w:eastAsiaTheme="minorEastAsia" w:cstheme="minorEastAsia"/>
          <w:kern w:val="0"/>
          <w:sz w:val="24"/>
          <w:szCs w:val="24"/>
          <w:lang w:val="en-US" w:eastAsia="zh-CN"/>
        </w:rPr>
        <w:t>签字/</w:t>
      </w:r>
      <w:r>
        <w:rPr>
          <w:rFonts w:hint="eastAsia" w:asciiTheme="minorEastAsia" w:hAnsiTheme="minorEastAsia" w:eastAsiaTheme="minorEastAsia" w:cstheme="minorEastAsia"/>
          <w:kern w:val="0"/>
          <w:sz w:val="24"/>
          <w:szCs w:val="24"/>
        </w:rPr>
        <w:t>（盖章）：</w:t>
      </w:r>
    </w:p>
    <w:p w14:paraId="4912F00E">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甲方</w:t>
      </w:r>
      <w:r>
        <w:rPr>
          <w:rFonts w:hint="eastAsia" w:asciiTheme="minorEastAsia" w:hAnsiTheme="minorEastAsia" w:eastAsiaTheme="minorEastAsia" w:cstheme="minorEastAsia"/>
          <w:kern w:val="0"/>
          <w:sz w:val="24"/>
          <w:szCs w:val="24"/>
          <w:lang w:val="en-US" w:eastAsia="zh-CN"/>
        </w:rPr>
        <w:t>负责人</w:t>
      </w:r>
      <w:r>
        <w:rPr>
          <w:rFonts w:hint="eastAsia" w:asciiTheme="minorEastAsia" w:hAnsiTheme="minorEastAsia" w:eastAsiaTheme="minorEastAsia" w:cstheme="minorEastAsia"/>
          <w:kern w:val="0"/>
          <w:sz w:val="24"/>
          <w:szCs w:val="24"/>
        </w:rPr>
        <w:t xml:space="preserve">：                     </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 xml:space="preserve"> 乙方</w:t>
      </w:r>
      <w:r>
        <w:rPr>
          <w:rFonts w:hint="eastAsia" w:asciiTheme="minorEastAsia" w:hAnsiTheme="minorEastAsia" w:eastAsiaTheme="minorEastAsia" w:cstheme="minorEastAsia"/>
          <w:kern w:val="0"/>
          <w:sz w:val="24"/>
          <w:szCs w:val="24"/>
          <w:lang w:val="en-US" w:eastAsia="zh-CN"/>
        </w:rPr>
        <w:t>负责人</w:t>
      </w:r>
      <w:r>
        <w:rPr>
          <w:rFonts w:hint="eastAsia" w:asciiTheme="minorEastAsia" w:hAnsiTheme="minorEastAsia" w:eastAsiaTheme="minorEastAsia" w:cstheme="minorEastAsia"/>
          <w:kern w:val="0"/>
          <w:sz w:val="24"/>
          <w:szCs w:val="24"/>
        </w:rPr>
        <w:t>：</w:t>
      </w:r>
    </w:p>
    <w:p w14:paraId="6598BE55">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p>
    <w:p w14:paraId="5414D1C3">
      <w:pPr>
        <w:widowControl/>
        <w:shd w:val="clear" w:color="auto" w:fill="FFFFFF"/>
        <w:snapToGrid w:val="0"/>
        <w:spacing w:line="400" w:lineRule="exact"/>
        <w:rPr>
          <w:rFonts w:hint="eastAsia" w:asciiTheme="minorEastAsia" w:hAnsiTheme="minorEastAsia" w:eastAsiaTheme="minorEastAsia" w:cstheme="minorEastAsia"/>
          <w:kern w:val="0"/>
          <w:sz w:val="24"/>
          <w:szCs w:val="24"/>
        </w:rPr>
      </w:pPr>
    </w:p>
    <w:p w14:paraId="5674D3A3">
      <w:pPr>
        <w:widowControl/>
        <w:shd w:val="clear" w:color="auto" w:fill="FFFFFF"/>
        <w:snapToGrid w:val="0"/>
        <w:spacing w:line="400" w:lineRule="exact"/>
        <w:rPr>
          <w:rFonts w:hint="eastAsia" w:asciiTheme="minorEastAsia" w:hAnsiTheme="minorEastAsia" w:eastAsiaTheme="minorEastAsia" w:cstheme="minorEastAsia"/>
          <w:b/>
          <w:kern w:val="0"/>
          <w:sz w:val="24"/>
          <w:szCs w:val="24"/>
        </w:rPr>
      </w:pPr>
    </w:p>
    <w:p w14:paraId="088CC081">
      <w:pPr>
        <w:widowControl/>
        <w:shd w:val="clear" w:color="auto" w:fill="FFFFFF"/>
        <w:snapToGrid w:val="0"/>
        <w:spacing w:line="400" w:lineRule="exact"/>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u w:val="single"/>
        </w:rPr>
        <w:t xml:space="preserve">         </w:t>
      </w:r>
      <w:r>
        <w:rPr>
          <w:rFonts w:hint="eastAsia" w:asciiTheme="minorEastAsia" w:hAnsiTheme="minorEastAsia" w:eastAsiaTheme="minorEastAsia" w:cstheme="minorEastAsia"/>
          <w:bCs/>
          <w:kern w:val="0"/>
          <w:sz w:val="24"/>
          <w:szCs w:val="24"/>
        </w:rPr>
        <w:t>年</w:t>
      </w:r>
      <w:r>
        <w:rPr>
          <w:rFonts w:hint="eastAsia" w:asciiTheme="minorEastAsia" w:hAnsiTheme="minorEastAsia" w:eastAsiaTheme="minorEastAsia" w:cstheme="minorEastAsia"/>
          <w:bCs/>
          <w:kern w:val="0"/>
          <w:sz w:val="24"/>
          <w:szCs w:val="24"/>
          <w:u w:val="single"/>
        </w:rPr>
        <w:t xml:space="preserve">    </w:t>
      </w:r>
      <w:r>
        <w:rPr>
          <w:rFonts w:hint="eastAsia" w:asciiTheme="minorEastAsia" w:hAnsiTheme="minorEastAsia" w:eastAsiaTheme="minorEastAsia" w:cstheme="minorEastAsia"/>
          <w:bCs/>
          <w:kern w:val="0"/>
          <w:sz w:val="24"/>
          <w:szCs w:val="24"/>
        </w:rPr>
        <w:t>月</w:t>
      </w:r>
      <w:r>
        <w:rPr>
          <w:rFonts w:hint="eastAsia" w:asciiTheme="minorEastAsia" w:hAnsiTheme="minorEastAsia" w:eastAsiaTheme="minorEastAsia" w:cstheme="minorEastAsia"/>
          <w:bCs/>
          <w:kern w:val="0"/>
          <w:sz w:val="24"/>
          <w:szCs w:val="24"/>
          <w:u w:val="single"/>
        </w:rPr>
        <w:t xml:space="preserve">    </w:t>
      </w:r>
      <w:r>
        <w:rPr>
          <w:rFonts w:hint="eastAsia" w:asciiTheme="minorEastAsia" w:hAnsiTheme="minorEastAsia" w:eastAsiaTheme="minorEastAsia" w:cstheme="minorEastAsia"/>
          <w:bCs/>
          <w:kern w:val="0"/>
          <w:sz w:val="24"/>
          <w:szCs w:val="24"/>
        </w:rPr>
        <w:t xml:space="preserve">日        </w:t>
      </w:r>
      <w:r>
        <w:rPr>
          <w:rFonts w:hint="eastAsia" w:asciiTheme="minorEastAsia" w:hAnsiTheme="minorEastAsia" w:eastAsiaTheme="minorEastAsia" w:cstheme="minorEastAsia"/>
          <w:bCs/>
          <w:kern w:val="0"/>
          <w:sz w:val="24"/>
          <w:szCs w:val="24"/>
          <w:lang w:val="en-US" w:eastAsia="zh-CN"/>
        </w:rPr>
        <w:t xml:space="preserve">  </w:t>
      </w:r>
      <w:r>
        <w:rPr>
          <w:rFonts w:hint="eastAsia" w:asciiTheme="minorEastAsia" w:hAnsiTheme="minorEastAsia" w:eastAsiaTheme="minorEastAsia" w:cstheme="minorEastAsia"/>
          <w:bCs/>
          <w:kern w:val="0"/>
          <w:sz w:val="24"/>
          <w:szCs w:val="24"/>
        </w:rPr>
        <w:t xml:space="preserve">  </w:t>
      </w:r>
      <w:r>
        <w:rPr>
          <w:rFonts w:hint="eastAsia" w:asciiTheme="minorEastAsia" w:hAnsiTheme="minorEastAsia" w:eastAsiaTheme="minorEastAsia" w:cstheme="minorEastAsia"/>
          <w:bCs/>
          <w:kern w:val="0"/>
          <w:sz w:val="24"/>
          <w:szCs w:val="24"/>
          <w:u w:val="single"/>
        </w:rPr>
        <w:t xml:space="preserve">       </w:t>
      </w:r>
      <w:r>
        <w:rPr>
          <w:rFonts w:hint="eastAsia" w:asciiTheme="minorEastAsia" w:hAnsiTheme="minorEastAsia" w:eastAsiaTheme="minorEastAsia" w:cstheme="minorEastAsia"/>
          <w:bCs/>
          <w:kern w:val="0"/>
          <w:sz w:val="24"/>
          <w:szCs w:val="24"/>
        </w:rPr>
        <w:t>年</w:t>
      </w:r>
      <w:r>
        <w:rPr>
          <w:rFonts w:hint="eastAsia" w:asciiTheme="minorEastAsia" w:hAnsiTheme="minorEastAsia" w:eastAsiaTheme="minorEastAsia" w:cstheme="minorEastAsia"/>
          <w:bCs/>
          <w:kern w:val="0"/>
          <w:sz w:val="24"/>
          <w:szCs w:val="24"/>
          <w:u w:val="single"/>
        </w:rPr>
        <w:t xml:space="preserve">    </w:t>
      </w:r>
      <w:r>
        <w:rPr>
          <w:rFonts w:hint="eastAsia" w:asciiTheme="minorEastAsia" w:hAnsiTheme="minorEastAsia" w:eastAsiaTheme="minorEastAsia" w:cstheme="minorEastAsia"/>
          <w:bCs/>
          <w:kern w:val="0"/>
          <w:sz w:val="24"/>
          <w:szCs w:val="24"/>
        </w:rPr>
        <w:t>月</w:t>
      </w:r>
      <w:r>
        <w:rPr>
          <w:rFonts w:hint="eastAsia" w:asciiTheme="minorEastAsia" w:hAnsiTheme="minorEastAsia" w:eastAsiaTheme="minorEastAsia" w:cstheme="minorEastAsia"/>
          <w:bCs/>
          <w:kern w:val="0"/>
          <w:sz w:val="24"/>
          <w:szCs w:val="24"/>
          <w:u w:val="single"/>
        </w:rPr>
        <w:t xml:space="preserve">     </w:t>
      </w:r>
      <w:r>
        <w:rPr>
          <w:rFonts w:hint="eastAsia" w:asciiTheme="minorEastAsia" w:hAnsiTheme="minorEastAsia" w:eastAsiaTheme="minorEastAsia" w:cstheme="minorEastAsia"/>
          <w:bCs/>
          <w:kern w:val="0"/>
          <w:sz w:val="24"/>
          <w:szCs w:val="24"/>
        </w:rPr>
        <w:t xml:space="preserve">日 </w:t>
      </w:r>
      <w:r>
        <w:rPr>
          <w:rFonts w:hint="eastAsia" w:asciiTheme="minorEastAsia" w:hAnsiTheme="minorEastAsia" w:eastAsiaTheme="minorEastAsia" w:cstheme="minorEastAsia"/>
          <w:b/>
          <w:kern w:val="0"/>
          <w:sz w:val="24"/>
          <w:szCs w:val="24"/>
        </w:rPr>
        <w:t xml:space="preserve">        </w:t>
      </w:r>
      <w:r>
        <w:rPr>
          <w:rFonts w:hint="eastAsia" w:asciiTheme="minorEastAsia" w:hAnsiTheme="minorEastAsia" w:eastAsiaTheme="minorEastAsia" w:cstheme="minorEastAsia"/>
          <w:bCs/>
          <w:kern w:val="0"/>
          <w:sz w:val="24"/>
          <w:szCs w:val="24"/>
        </w:rPr>
        <w:t xml:space="preserve"> </w:t>
      </w:r>
    </w:p>
    <w:p w14:paraId="73B7CA54">
      <w:pPr>
        <w:spacing w:line="400" w:lineRule="exact"/>
        <w:rPr>
          <w:rFonts w:hint="eastAsia" w:asciiTheme="minorEastAsia" w:hAnsiTheme="minorEastAsia" w:eastAsiaTheme="minorEastAsia" w:cstheme="minorEastAsia"/>
          <w:sz w:val="24"/>
          <w:szCs w:val="24"/>
        </w:rPr>
      </w:pPr>
    </w:p>
    <w:p w14:paraId="486C108D">
      <w:pPr>
        <w:spacing w:line="500" w:lineRule="exact"/>
        <w:ind w:firstLine="1440" w:firstLineChars="600"/>
        <w:rPr>
          <w:sz w:val="24"/>
          <w:szCs w:val="24"/>
        </w:rPr>
      </w:pPr>
    </w:p>
    <w:p w14:paraId="7F02BF79">
      <w:pPr>
        <w:spacing w:line="500" w:lineRule="exact"/>
        <w:ind w:firstLine="1440" w:firstLineChars="600"/>
        <w:rPr>
          <w:sz w:val="24"/>
          <w:szCs w:val="24"/>
        </w:rPr>
      </w:pPr>
    </w:p>
    <w:p w14:paraId="6E3D3D0B">
      <w:pPr>
        <w:spacing w:line="360" w:lineRule="auto"/>
        <w:ind w:firstLine="48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1"/>
      <w:bookmarkEnd w:id="32"/>
    </w:p>
    <w:p w14:paraId="77560FE3">
      <w:pPr>
        <w:pStyle w:val="8"/>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03C333BC">
      <w:pPr>
        <w:pStyle w:val="8"/>
        <w:spacing w:line="360" w:lineRule="auto"/>
        <w:rPr>
          <w:rFonts w:hint="eastAsia" w:hAnsi="宋体" w:cs="宋体"/>
          <w:color w:val="000000"/>
          <w:sz w:val="24"/>
          <w:szCs w:val="24"/>
        </w:rPr>
      </w:pPr>
    </w:p>
    <w:p w14:paraId="7CD89929">
      <w:pPr>
        <w:pStyle w:val="8"/>
        <w:spacing w:line="360" w:lineRule="auto"/>
        <w:rPr>
          <w:rFonts w:hint="eastAsia" w:hAnsi="宋体" w:cs="宋体"/>
          <w:color w:val="000000"/>
          <w:sz w:val="24"/>
          <w:szCs w:val="24"/>
        </w:rPr>
      </w:pPr>
    </w:p>
    <w:p w14:paraId="4BDA5C9F">
      <w:pPr>
        <w:pStyle w:val="8"/>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114C1044">
      <w:pPr>
        <w:pStyle w:val="8"/>
        <w:spacing w:line="360" w:lineRule="auto"/>
        <w:jc w:val="center"/>
        <w:rPr>
          <w:rFonts w:hint="eastAsia" w:hAnsi="宋体" w:cs="宋体"/>
          <w:color w:val="000000"/>
          <w:sz w:val="24"/>
          <w:szCs w:val="24"/>
        </w:rPr>
      </w:pPr>
    </w:p>
    <w:p w14:paraId="17C08BC1">
      <w:pPr>
        <w:pStyle w:val="8"/>
        <w:spacing w:line="360" w:lineRule="auto"/>
        <w:jc w:val="center"/>
        <w:rPr>
          <w:rFonts w:hint="eastAsia" w:hAnsi="宋体" w:cs="宋体"/>
          <w:color w:val="000000"/>
          <w:sz w:val="24"/>
          <w:szCs w:val="24"/>
        </w:rPr>
      </w:pPr>
    </w:p>
    <w:p w14:paraId="6F704618">
      <w:pPr>
        <w:pStyle w:val="8"/>
        <w:spacing w:line="360" w:lineRule="auto"/>
        <w:jc w:val="center"/>
        <w:rPr>
          <w:rFonts w:hint="eastAsia" w:hAnsi="宋体" w:cs="宋体"/>
          <w:color w:val="000000"/>
          <w:sz w:val="24"/>
          <w:szCs w:val="24"/>
        </w:rPr>
      </w:pPr>
    </w:p>
    <w:p w14:paraId="645C8FD3">
      <w:pPr>
        <w:pStyle w:val="8"/>
        <w:spacing w:line="360" w:lineRule="auto"/>
        <w:jc w:val="center"/>
        <w:rPr>
          <w:rFonts w:hint="eastAsia" w:hAnsi="宋体" w:cs="宋体"/>
          <w:color w:val="000000"/>
          <w:sz w:val="24"/>
          <w:szCs w:val="24"/>
        </w:rPr>
      </w:pPr>
    </w:p>
    <w:p w14:paraId="143A0CF8">
      <w:pPr>
        <w:pStyle w:val="8"/>
        <w:spacing w:line="360" w:lineRule="auto"/>
        <w:jc w:val="center"/>
        <w:rPr>
          <w:rFonts w:hint="eastAsia" w:hAnsi="宋体" w:cs="宋体"/>
          <w:color w:val="000000"/>
          <w:sz w:val="24"/>
          <w:szCs w:val="24"/>
        </w:rPr>
      </w:pPr>
    </w:p>
    <w:p w14:paraId="6EFA224D">
      <w:pPr>
        <w:pStyle w:val="8"/>
        <w:spacing w:line="360" w:lineRule="auto"/>
        <w:jc w:val="center"/>
        <w:rPr>
          <w:rFonts w:hint="eastAsia" w:hAnsi="宋体" w:cs="宋体"/>
          <w:color w:val="000000"/>
          <w:sz w:val="24"/>
          <w:szCs w:val="24"/>
        </w:rPr>
      </w:pPr>
    </w:p>
    <w:p w14:paraId="7B12116D">
      <w:pPr>
        <w:pStyle w:val="8"/>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661CD49B">
      <w:pPr>
        <w:pStyle w:val="8"/>
        <w:spacing w:line="360" w:lineRule="auto"/>
        <w:rPr>
          <w:rFonts w:hint="eastAsia" w:hAnsi="宋体" w:cs="宋体"/>
          <w:color w:val="000000"/>
          <w:sz w:val="24"/>
          <w:szCs w:val="24"/>
        </w:rPr>
      </w:pPr>
    </w:p>
    <w:p w14:paraId="2FB4FA16">
      <w:pPr>
        <w:pStyle w:val="8"/>
        <w:spacing w:line="360" w:lineRule="auto"/>
        <w:rPr>
          <w:rFonts w:hint="eastAsia" w:hAnsi="宋体" w:cs="宋体"/>
          <w:color w:val="000000"/>
          <w:sz w:val="24"/>
          <w:szCs w:val="24"/>
        </w:rPr>
      </w:pPr>
    </w:p>
    <w:p w14:paraId="359A64A5">
      <w:pPr>
        <w:pStyle w:val="8"/>
        <w:spacing w:line="360" w:lineRule="auto"/>
        <w:rPr>
          <w:rFonts w:hint="eastAsia" w:hAnsi="宋体" w:cs="宋体"/>
          <w:color w:val="000000"/>
          <w:sz w:val="24"/>
          <w:szCs w:val="24"/>
        </w:rPr>
      </w:pPr>
    </w:p>
    <w:p w14:paraId="22666D98">
      <w:pPr>
        <w:pStyle w:val="8"/>
        <w:spacing w:line="360" w:lineRule="auto"/>
        <w:rPr>
          <w:rFonts w:hint="eastAsia" w:hAnsi="宋体" w:cs="宋体"/>
          <w:color w:val="000000"/>
          <w:sz w:val="24"/>
          <w:szCs w:val="24"/>
        </w:rPr>
      </w:pPr>
    </w:p>
    <w:p w14:paraId="45219447">
      <w:pPr>
        <w:pStyle w:val="8"/>
        <w:spacing w:line="360" w:lineRule="auto"/>
        <w:rPr>
          <w:rFonts w:hint="eastAsia" w:hAnsi="宋体" w:cs="宋体"/>
          <w:color w:val="000000"/>
          <w:sz w:val="24"/>
          <w:szCs w:val="24"/>
        </w:rPr>
      </w:pPr>
    </w:p>
    <w:p w14:paraId="17E5F69E">
      <w:pPr>
        <w:pStyle w:val="8"/>
        <w:spacing w:line="360" w:lineRule="auto"/>
        <w:rPr>
          <w:rFonts w:hint="eastAsia" w:hAnsi="宋体" w:cs="宋体"/>
          <w:color w:val="000000"/>
          <w:sz w:val="24"/>
          <w:szCs w:val="24"/>
        </w:rPr>
      </w:pPr>
    </w:p>
    <w:p w14:paraId="7360417F">
      <w:pPr>
        <w:pStyle w:val="8"/>
        <w:spacing w:line="360" w:lineRule="auto"/>
        <w:rPr>
          <w:rFonts w:hint="eastAsia" w:hAnsi="宋体" w:cs="宋体"/>
          <w:color w:val="000000"/>
          <w:sz w:val="24"/>
          <w:szCs w:val="24"/>
        </w:rPr>
      </w:pPr>
    </w:p>
    <w:p w14:paraId="5F66F1B3">
      <w:pPr>
        <w:pStyle w:val="8"/>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2AD5013">
      <w:pPr>
        <w:pStyle w:val="8"/>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502E4E03">
      <w:pPr>
        <w:pStyle w:val="8"/>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4D0BAE23">
      <w:pPr>
        <w:jc w:val="center"/>
        <w:rPr>
          <w:rFonts w:hint="eastAsia"/>
          <w:sz w:val="36"/>
          <w:szCs w:val="40"/>
        </w:rPr>
      </w:pPr>
      <w:bookmarkStart w:id="39" w:name="_Toc321608414"/>
      <w:r>
        <w:rPr>
          <w:rFonts w:hint="eastAsia" w:ascii="宋体" w:hAnsi="宋体" w:cs="宋体"/>
          <w:color w:val="000000"/>
          <w:szCs w:val="30"/>
        </w:rPr>
        <w:br w:type="page"/>
      </w:r>
      <w:bookmarkEnd w:id="33"/>
      <w:bookmarkEnd w:id="34"/>
      <w:bookmarkEnd w:id="35"/>
      <w:bookmarkEnd w:id="36"/>
      <w:bookmarkEnd w:id="37"/>
      <w:bookmarkEnd w:id="38"/>
      <w:bookmarkEnd w:id="39"/>
      <w:bookmarkStart w:id="40" w:name="_Toc109073518"/>
      <w:bookmarkStart w:id="41" w:name="_Toc14365"/>
      <w:bookmarkStart w:id="42" w:name="_Toc109073210"/>
      <w:bookmarkStart w:id="43" w:name="_Toc373940279"/>
      <w:bookmarkStart w:id="44" w:name="_Toc321608415"/>
      <w:bookmarkStart w:id="45" w:name="_Toc32300"/>
      <w:bookmarkStart w:id="46" w:name="_Toc27659"/>
      <w:bookmarkStart w:id="47" w:name="_Toc11764"/>
      <w:r>
        <w:rPr>
          <w:rFonts w:hint="eastAsia" w:ascii="宋体" w:hAnsi="宋体" w:cs="宋体"/>
          <w:color w:val="000000"/>
          <w:sz w:val="36"/>
          <w:szCs w:val="48"/>
        </w:rPr>
        <w:t>目录</w:t>
      </w:r>
    </w:p>
    <w:p w14:paraId="32ED61D8">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1376F9E3">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782203BD">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7833A571">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045206E9">
      <w:pPr>
        <w:spacing w:line="360" w:lineRule="auto"/>
        <w:ind w:left="420" w:leftChars="200"/>
        <w:rPr>
          <w:rFonts w:hint="eastAsia" w:ascii="宋体" w:hAnsi="宋体" w:eastAsia="宋体" w:cs="宋体"/>
          <w:bCs/>
          <w:kern w:val="0"/>
          <w:sz w:val="28"/>
          <w:szCs w:val="28"/>
          <w:lang w:val="en-US" w:eastAsia="zh-CN"/>
        </w:rPr>
      </w:pPr>
      <w:r>
        <w:rPr>
          <w:rFonts w:hint="eastAsia" w:ascii="宋体" w:hAnsi="宋体" w:cs="宋体"/>
          <w:bCs/>
          <w:sz w:val="28"/>
          <w:szCs w:val="28"/>
        </w:rPr>
        <w:t>5.</w:t>
      </w:r>
      <w:r>
        <w:rPr>
          <w:rFonts w:hint="eastAsia" w:ascii="宋体" w:hAnsi="宋体" w:cs="宋体"/>
          <w:bCs/>
          <w:sz w:val="28"/>
          <w:szCs w:val="28"/>
          <w:lang w:val="en-US" w:eastAsia="zh-CN"/>
        </w:rPr>
        <w:t>技术要求偏离表</w:t>
      </w:r>
    </w:p>
    <w:p w14:paraId="5995A708">
      <w:pPr>
        <w:spacing w:line="360" w:lineRule="auto"/>
        <w:ind w:left="420" w:leftChars="200"/>
        <w:rPr>
          <w:rFonts w:hint="eastAsia" w:ascii="宋体" w:hAnsi="宋体" w:cs="宋体"/>
          <w:bCs/>
          <w:sz w:val="28"/>
          <w:szCs w:val="28"/>
        </w:rPr>
      </w:pPr>
      <w:r>
        <w:rPr>
          <w:rFonts w:hint="eastAsia" w:ascii="宋体" w:hAnsi="宋体" w:cs="宋体"/>
          <w:bCs/>
          <w:sz w:val="28"/>
          <w:szCs w:val="28"/>
        </w:rPr>
        <w:t>6.其他资料</w:t>
      </w:r>
    </w:p>
    <w:p w14:paraId="5632932E">
      <w:pPr>
        <w:spacing w:line="360" w:lineRule="auto"/>
        <w:ind w:left="420" w:leftChars="200"/>
        <w:rPr>
          <w:rFonts w:hint="eastAsia" w:ascii="宋体" w:hAnsi="宋体" w:eastAsia="宋体" w:cs="宋体"/>
          <w:bCs/>
          <w:sz w:val="28"/>
          <w:szCs w:val="28"/>
        </w:rPr>
      </w:pPr>
      <w:r>
        <w:rPr>
          <w:rFonts w:hint="eastAsia" w:ascii="宋体" w:hAnsi="宋体" w:eastAsia="宋体" w:cs="宋体"/>
          <w:bCs/>
          <w:sz w:val="28"/>
          <w:szCs w:val="28"/>
          <w:lang w:val="en-US" w:eastAsia="zh-CN"/>
        </w:rPr>
        <w:t>7.</w:t>
      </w:r>
      <w:r>
        <w:rPr>
          <w:rFonts w:hint="eastAsia" w:ascii="宋体" w:hAnsi="宋体" w:eastAsia="宋体" w:cs="宋体"/>
          <w:bCs/>
          <w:sz w:val="28"/>
          <w:szCs w:val="28"/>
        </w:rPr>
        <w:t>售后服务承诺书</w:t>
      </w:r>
    </w:p>
    <w:p w14:paraId="01C2110B">
      <w:pPr>
        <w:pStyle w:val="3"/>
        <w:rPr>
          <w:rFonts w:hint="default" w:eastAsia="宋体"/>
          <w:lang w:val="en-US" w:eastAsia="zh-CN"/>
        </w:rPr>
      </w:pPr>
    </w:p>
    <w:p w14:paraId="6CD46E28">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0"/>
      <w:bookmarkEnd w:id="41"/>
      <w:bookmarkEnd w:id="42"/>
    </w:p>
    <w:p w14:paraId="74FB45E1">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317CFF2F">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0DF5BAB1">
      <w:pPr>
        <w:pStyle w:val="19"/>
        <w:numPr>
          <w:ilvl w:val="0"/>
          <w:numId w:val="2"/>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1812400B">
      <w:pPr>
        <w:pStyle w:val="19"/>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36BFEF92">
      <w:pPr>
        <w:pStyle w:val="19"/>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2778CD94">
      <w:pPr>
        <w:pStyle w:val="19"/>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7EEEA2DB">
      <w:pPr>
        <w:pStyle w:val="19"/>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15E928E1">
      <w:pPr>
        <w:widowControl/>
        <w:spacing w:line="360" w:lineRule="auto"/>
        <w:ind w:firstLine="560" w:firstLineChars="200"/>
        <w:jc w:val="center"/>
        <w:rPr>
          <w:rFonts w:hint="eastAsia" w:ascii="宋体" w:hAnsi="宋体" w:cs="宋体"/>
          <w:sz w:val="28"/>
          <w:szCs w:val="28"/>
        </w:rPr>
      </w:pPr>
    </w:p>
    <w:p w14:paraId="64D88D6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42240DA9">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43FE9E1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2C183703">
      <w:pPr>
        <w:spacing w:line="440" w:lineRule="exact"/>
        <w:outlineLvl w:val="1"/>
        <w:rPr>
          <w:rFonts w:hint="eastAsia" w:ascii="宋体" w:hAnsi="宋体" w:cs="宋体"/>
          <w:b/>
          <w:kern w:val="0"/>
          <w:sz w:val="32"/>
          <w:szCs w:val="32"/>
        </w:rPr>
      </w:pPr>
      <w:bookmarkStart w:id="48" w:name="_Toc247085877"/>
      <w:bookmarkStart w:id="49" w:name="_Toc144974860"/>
      <w:bookmarkStart w:id="50" w:name="_Toc246997102"/>
      <w:bookmarkStart w:id="51" w:name="_Toc25992"/>
      <w:bookmarkStart w:id="52" w:name="_Toc246996359"/>
      <w:bookmarkStart w:id="53" w:name="_Toc179632811"/>
      <w:bookmarkStart w:id="54" w:name="_Toc152045791"/>
      <w:bookmarkStart w:id="55" w:name="_Toc152042580"/>
      <w:bookmarkStart w:id="56" w:name="_Toc109073519"/>
      <w:bookmarkStart w:id="57" w:name="_Toc109073211"/>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48"/>
      <w:bookmarkEnd w:id="49"/>
      <w:bookmarkEnd w:id="50"/>
      <w:bookmarkEnd w:id="51"/>
      <w:bookmarkEnd w:id="52"/>
      <w:bookmarkEnd w:id="53"/>
      <w:bookmarkEnd w:id="54"/>
      <w:bookmarkEnd w:id="55"/>
      <w:bookmarkEnd w:id="56"/>
      <w:bookmarkEnd w:id="57"/>
    </w:p>
    <w:p w14:paraId="02E90BA5">
      <w:pPr>
        <w:spacing w:line="440" w:lineRule="exact"/>
        <w:jc w:val="center"/>
        <w:rPr>
          <w:rFonts w:hint="eastAsia" w:ascii="宋体" w:hAnsi="宋体" w:cs="宋体"/>
        </w:rPr>
      </w:pPr>
    </w:p>
    <w:p w14:paraId="32AC8F44">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110A68E9">
      <w:pPr>
        <w:spacing w:line="440" w:lineRule="exact"/>
        <w:rPr>
          <w:rFonts w:hint="eastAsia" w:ascii="宋体" w:hAnsi="宋体" w:cs="宋体"/>
          <w:szCs w:val="21"/>
        </w:rPr>
      </w:pPr>
    </w:p>
    <w:p w14:paraId="0916C0E1">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2FB524C2">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6EF559DF">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3D91D8B1">
      <w:pPr>
        <w:spacing w:line="560" w:lineRule="exact"/>
        <w:rPr>
          <w:rFonts w:hint="eastAsia" w:ascii="宋体" w:hAnsi="宋体" w:cs="宋体"/>
          <w:sz w:val="28"/>
          <w:szCs w:val="28"/>
        </w:rPr>
      </w:pPr>
      <w:bookmarkStart w:id="58" w:name="_Toc109074573"/>
      <w:bookmarkStart w:id="59" w:name="_Toc109074660"/>
      <w:r>
        <w:rPr>
          <w:rFonts w:hint="eastAsia" w:ascii="宋体" w:hAnsi="宋体" w:cs="宋体"/>
          <w:sz w:val="28"/>
          <w:szCs w:val="28"/>
        </w:rPr>
        <w:t>附法定代表人身份证复印件</w:t>
      </w:r>
      <w:bookmarkEnd w:id="58"/>
      <w:bookmarkEnd w:id="59"/>
    </w:p>
    <w:p w14:paraId="7195EADB">
      <w:pPr>
        <w:spacing w:after="120"/>
        <w:rPr>
          <w:rFonts w:hint="eastAsia" w:ascii="宋体" w:hAnsi="宋体" w:cs="宋体"/>
          <w:sz w:val="28"/>
          <w:szCs w:val="28"/>
        </w:rPr>
      </w:pPr>
    </w:p>
    <w:p w14:paraId="7B333F41">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7BD1B915">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57F920A9">
      <w:pPr>
        <w:spacing w:line="440" w:lineRule="exact"/>
        <w:jc w:val="left"/>
        <w:rPr>
          <w:rFonts w:hint="eastAsia" w:ascii="宋体" w:hAnsi="宋体" w:cs="宋体"/>
          <w:sz w:val="28"/>
          <w:szCs w:val="28"/>
        </w:rPr>
      </w:pPr>
    </w:p>
    <w:p w14:paraId="454085D5">
      <w:pPr>
        <w:spacing w:line="560" w:lineRule="exact"/>
        <w:rPr>
          <w:rFonts w:hint="eastAsia" w:ascii="宋体" w:hAnsi="宋体" w:cs="宋体"/>
          <w:b/>
          <w:szCs w:val="21"/>
        </w:rPr>
      </w:pPr>
    </w:p>
    <w:p w14:paraId="4702C5C7">
      <w:pPr>
        <w:pStyle w:val="6"/>
        <w:rPr>
          <w:rFonts w:hint="eastAsia" w:ascii="宋体" w:hAnsi="宋体" w:cs="宋体"/>
          <w:b/>
          <w:szCs w:val="21"/>
        </w:rPr>
      </w:pPr>
    </w:p>
    <w:p w14:paraId="514F7F7C">
      <w:pPr>
        <w:rPr>
          <w:rFonts w:hint="eastAsia" w:ascii="宋体" w:hAnsi="宋体" w:cs="宋体"/>
          <w:b/>
          <w:szCs w:val="21"/>
        </w:rPr>
      </w:pPr>
      <w:r>
        <w:rPr>
          <w:rFonts w:hint="eastAsia" w:ascii="宋体" w:hAnsi="宋体" w:cs="宋体"/>
          <w:b/>
          <w:szCs w:val="21"/>
        </w:rPr>
        <w:t>注：由法定代表人递交响应文件的提供。</w:t>
      </w:r>
    </w:p>
    <w:p w14:paraId="5152B8AD">
      <w:pPr>
        <w:pStyle w:val="6"/>
        <w:rPr>
          <w:rFonts w:hint="eastAsia" w:ascii="宋体" w:hAnsi="宋体" w:cs="宋体"/>
          <w:b/>
          <w:szCs w:val="21"/>
        </w:rPr>
      </w:pPr>
    </w:p>
    <w:p w14:paraId="3B1B5E2C">
      <w:pPr>
        <w:rPr>
          <w:rFonts w:hint="eastAsia"/>
        </w:rPr>
      </w:pPr>
    </w:p>
    <w:p w14:paraId="59BCE198">
      <w:pPr>
        <w:rPr>
          <w:rFonts w:hint="eastAsia" w:ascii="宋体" w:hAnsi="宋体" w:cs="宋体"/>
          <w:b/>
          <w:kern w:val="0"/>
          <w:sz w:val="32"/>
          <w:szCs w:val="32"/>
        </w:rPr>
      </w:pPr>
      <w:bookmarkStart w:id="60" w:name="_Toc10132"/>
      <w:r>
        <w:rPr>
          <w:rFonts w:hint="eastAsia" w:ascii="宋体" w:hAnsi="宋体" w:cs="宋体"/>
          <w:sz w:val="28"/>
          <w:szCs w:val="28"/>
        </w:rPr>
        <w:br w:type="page"/>
      </w:r>
      <w:bookmarkEnd w:id="60"/>
      <w:bookmarkStart w:id="61" w:name="_Toc25013"/>
      <w:r>
        <w:rPr>
          <w:rFonts w:hint="eastAsia" w:ascii="宋体" w:hAnsi="宋体" w:cs="宋体"/>
          <w:b/>
          <w:kern w:val="0"/>
          <w:sz w:val="32"/>
          <w:szCs w:val="32"/>
        </w:rPr>
        <w:t>3.授权委托书</w:t>
      </w:r>
      <w:bookmarkEnd w:id="61"/>
    </w:p>
    <w:p w14:paraId="233D5EDB">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3682EE90">
      <w:pPr>
        <w:spacing w:line="560" w:lineRule="exact"/>
        <w:rPr>
          <w:rFonts w:hint="eastAsia" w:ascii="宋体" w:hAnsi="宋体" w:cs="宋体"/>
          <w:sz w:val="28"/>
          <w:szCs w:val="28"/>
          <w:u w:val="single"/>
        </w:rPr>
      </w:pPr>
    </w:p>
    <w:p w14:paraId="7553D34D">
      <w:pPr>
        <w:pStyle w:val="6"/>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53E42989">
      <w:pPr>
        <w:pStyle w:val="6"/>
        <w:tabs>
          <w:tab w:val="left" w:pos="2712"/>
        </w:tabs>
        <w:spacing w:after="0" w:line="240" w:lineRule="auto"/>
        <w:ind w:left="0" w:leftChars="0" w:right="0" w:firstLine="840" w:firstLineChars="300"/>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03FF23F4">
      <w:pPr>
        <w:pStyle w:val="6"/>
        <w:tabs>
          <w:tab w:val="left" w:pos="2712"/>
        </w:tabs>
        <w:spacing w:after="0" w:line="240" w:lineRule="auto"/>
        <w:ind w:left="0" w:leftChars="0" w:right="0" w:firstLine="840" w:firstLineChars="300"/>
        <w:rPr>
          <w:rFonts w:hint="default" w:eastAsia="宋体"/>
          <w:sz w:val="28"/>
          <w:szCs w:val="28"/>
          <w:lang w:val="en-US" w:eastAsia="zh-CN"/>
        </w:rPr>
      </w:pPr>
      <w:r>
        <w:rPr>
          <w:rFonts w:hint="eastAsia"/>
          <w:sz w:val="28"/>
          <w:szCs w:val="28"/>
          <w:lang w:val="en-US" w:eastAsia="zh-CN"/>
        </w:rPr>
        <w:t>代理人无转委托权</w:t>
      </w:r>
    </w:p>
    <w:p w14:paraId="17B377C3">
      <w:pPr>
        <w:pStyle w:val="6"/>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2A5471CA">
      <w:pPr>
        <w:spacing w:line="560" w:lineRule="exact"/>
        <w:rPr>
          <w:rFonts w:hint="eastAsia" w:ascii="宋体" w:hAnsi="宋体" w:cs="宋体"/>
          <w:sz w:val="28"/>
          <w:szCs w:val="28"/>
        </w:rPr>
      </w:pPr>
    </w:p>
    <w:p w14:paraId="01E7CBEF">
      <w:pPr>
        <w:spacing w:line="560" w:lineRule="exact"/>
        <w:ind w:firstLine="420" w:firstLineChars="150"/>
        <w:rPr>
          <w:rFonts w:hint="eastAsia" w:ascii="宋体" w:hAnsi="宋体" w:cs="宋体"/>
          <w:sz w:val="28"/>
          <w:szCs w:val="28"/>
        </w:rPr>
      </w:pPr>
    </w:p>
    <w:p w14:paraId="34E725E6">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0D76E1F1">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F14EC9B">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505336E5">
      <w:pPr>
        <w:pStyle w:val="6"/>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3144D803">
      <w:pPr>
        <w:spacing w:line="560" w:lineRule="exact"/>
        <w:ind w:firstLine="480" w:firstLineChars="150"/>
        <w:rPr>
          <w:rFonts w:hint="eastAsia" w:ascii="宋体" w:hAnsi="宋体" w:cs="宋体"/>
          <w:sz w:val="32"/>
          <w:szCs w:val="32"/>
        </w:rPr>
      </w:pPr>
    </w:p>
    <w:p w14:paraId="682DE321">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2C76604C">
      <w:pPr>
        <w:rPr>
          <w:rFonts w:hint="eastAsia"/>
        </w:rPr>
      </w:pPr>
    </w:p>
    <w:p w14:paraId="3540C36F">
      <w:pPr>
        <w:pageBreakBefore/>
        <w:spacing w:line="560" w:lineRule="exact"/>
        <w:ind w:firstLine="640" w:firstLineChars="200"/>
        <w:outlineLvl w:val="1"/>
        <w:rPr>
          <w:rFonts w:ascii="宋体" w:hAnsi="宋体" w:cs="宋体"/>
          <w:szCs w:val="21"/>
        </w:rPr>
      </w:pPr>
      <w:r>
        <w:rPr>
          <w:rFonts w:hint="eastAsia" w:ascii="宋体" w:hAnsi="宋体" w:cs="宋体"/>
          <w:b/>
          <w:bCs/>
          <w:kern w:val="0"/>
          <w:sz w:val="32"/>
          <w:szCs w:val="32"/>
        </w:rPr>
        <w:t>4.资格要求文件</w:t>
      </w:r>
    </w:p>
    <w:p w14:paraId="2191E3C5">
      <w:pPr>
        <w:spacing w:line="560" w:lineRule="exact"/>
        <w:jc w:val="center"/>
        <w:rPr>
          <w:rFonts w:hint="eastAsia" w:ascii="宋体" w:hAnsi="宋体" w:cs="宋体"/>
          <w:b/>
          <w:bCs/>
          <w:sz w:val="28"/>
          <w:szCs w:val="28"/>
        </w:rPr>
      </w:pPr>
      <w:bookmarkStart w:id="62" w:name="_Toc246997116"/>
      <w:bookmarkStart w:id="63" w:name="_Toc179632828"/>
      <w:bookmarkStart w:id="64" w:name="_Toc3880556"/>
      <w:bookmarkStart w:id="65" w:name="_Toc152045808"/>
      <w:bookmarkStart w:id="66" w:name="_Toc107680614"/>
      <w:bookmarkStart w:id="67" w:name="_Toc247085891"/>
      <w:bookmarkStart w:id="68" w:name="_Toc6819025"/>
      <w:bookmarkStart w:id="69" w:name="_Toc107680767"/>
      <w:bookmarkStart w:id="70" w:name="_Toc144974876"/>
      <w:bookmarkStart w:id="71" w:name="_Toc246996373"/>
      <w:bookmarkStart w:id="72" w:name="_Toc152042597"/>
      <w:r>
        <w:rPr>
          <w:rFonts w:hint="eastAsia" w:ascii="宋体" w:hAnsi="宋体" w:cs="宋体"/>
          <w:b/>
          <w:bCs/>
          <w:sz w:val="28"/>
          <w:szCs w:val="28"/>
        </w:rPr>
        <w:t>4.1供应商基本情况表</w:t>
      </w:r>
      <w:bookmarkEnd w:id="62"/>
      <w:bookmarkEnd w:id="63"/>
      <w:bookmarkEnd w:id="64"/>
      <w:bookmarkEnd w:id="65"/>
      <w:bookmarkEnd w:id="66"/>
      <w:bookmarkEnd w:id="67"/>
      <w:bookmarkEnd w:id="68"/>
      <w:bookmarkEnd w:id="69"/>
      <w:bookmarkEnd w:id="70"/>
      <w:bookmarkEnd w:id="71"/>
      <w:bookmarkEnd w:id="72"/>
    </w:p>
    <w:tbl>
      <w:tblPr>
        <w:tblStyle w:val="14"/>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4CCD03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32205FD5">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F9E59E1">
            <w:pPr>
              <w:topLinePunct/>
              <w:spacing w:line="440" w:lineRule="exact"/>
              <w:jc w:val="center"/>
              <w:rPr>
                <w:rFonts w:hint="eastAsia" w:ascii="宋体" w:hAnsi="宋体" w:cs="宋体"/>
                <w:sz w:val="28"/>
                <w:szCs w:val="28"/>
              </w:rPr>
            </w:pPr>
          </w:p>
        </w:tc>
      </w:tr>
      <w:tr w14:paraId="0D2E45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3E854784">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095E8D0">
            <w:pPr>
              <w:topLinePunct/>
              <w:spacing w:line="440" w:lineRule="exact"/>
              <w:jc w:val="center"/>
              <w:rPr>
                <w:rFonts w:hint="eastAsia" w:ascii="宋体" w:hAnsi="宋体" w:cs="宋体"/>
                <w:sz w:val="28"/>
                <w:szCs w:val="28"/>
              </w:rPr>
            </w:pPr>
          </w:p>
        </w:tc>
      </w:tr>
      <w:tr w14:paraId="65EA24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1B43B5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3631A74">
            <w:pPr>
              <w:topLinePunct/>
              <w:spacing w:line="440" w:lineRule="exact"/>
              <w:jc w:val="center"/>
              <w:rPr>
                <w:rFonts w:hint="eastAsia" w:ascii="宋体" w:hAnsi="宋体" w:cs="宋体"/>
                <w:sz w:val="28"/>
                <w:szCs w:val="28"/>
              </w:rPr>
            </w:pPr>
          </w:p>
        </w:tc>
      </w:tr>
      <w:tr w14:paraId="26A780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6B995D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4FB79A73">
            <w:pPr>
              <w:topLinePunct/>
              <w:spacing w:line="440" w:lineRule="exact"/>
              <w:jc w:val="center"/>
              <w:rPr>
                <w:rFonts w:hint="eastAsia" w:ascii="宋体" w:hAnsi="宋体" w:cs="宋体"/>
                <w:sz w:val="28"/>
                <w:szCs w:val="28"/>
              </w:rPr>
            </w:pPr>
          </w:p>
        </w:tc>
      </w:tr>
      <w:tr w14:paraId="5BE6F1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CDE6BF1">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16D294FD">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1F744952">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57354D56">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4DFB9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116627CE">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249CAC29">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15631F8A">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067B1399">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7F5EBFC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4DF084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52C07CC">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7FB507D">
            <w:pPr>
              <w:topLinePunct/>
              <w:spacing w:line="440" w:lineRule="exact"/>
              <w:jc w:val="center"/>
              <w:rPr>
                <w:rFonts w:hint="eastAsia" w:ascii="宋体" w:hAnsi="宋体" w:cs="宋体"/>
                <w:sz w:val="28"/>
                <w:szCs w:val="28"/>
              </w:rPr>
            </w:pPr>
          </w:p>
        </w:tc>
      </w:tr>
      <w:tr w14:paraId="43F92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C98EF3D">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472A28CF">
            <w:pPr>
              <w:topLinePunct/>
              <w:spacing w:line="440" w:lineRule="exact"/>
              <w:jc w:val="center"/>
              <w:rPr>
                <w:rFonts w:hint="eastAsia" w:ascii="宋体" w:hAnsi="宋体" w:cs="宋体"/>
                <w:sz w:val="28"/>
                <w:szCs w:val="28"/>
              </w:rPr>
            </w:pPr>
          </w:p>
        </w:tc>
      </w:tr>
      <w:tr w14:paraId="3E6F12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7DDF3262">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FC0CED7">
            <w:pPr>
              <w:topLinePunct/>
              <w:spacing w:line="440" w:lineRule="exact"/>
              <w:jc w:val="center"/>
              <w:rPr>
                <w:rFonts w:hint="eastAsia" w:ascii="宋体" w:hAnsi="宋体" w:cs="宋体"/>
                <w:sz w:val="28"/>
                <w:szCs w:val="28"/>
              </w:rPr>
            </w:pPr>
          </w:p>
        </w:tc>
      </w:tr>
    </w:tbl>
    <w:p w14:paraId="298444FE">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43E4FA4D">
      <w:pP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4.2其他资格要求的相关证明文件</w:t>
      </w:r>
    </w:p>
    <w:p w14:paraId="005B12A2">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2023年度财务审计报告或其基本开户银行开具的资信证明（新成立企业从成立之日起计算）</w:t>
      </w:r>
      <w:r>
        <w:rPr>
          <w:rFonts w:hint="eastAsia" w:ascii="宋体" w:hAnsi="宋体" w:eastAsia="宋体" w:cs="宋体"/>
          <w:sz w:val="28"/>
          <w:szCs w:val="28"/>
          <w:lang w:eastAsia="zh-CN"/>
        </w:rPr>
        <w:t>。</w:t>
      </w:r>
    </w:p>
    <w:p w14:paraId="1525A919">
      <w:pPr>
        <w:ind w:firstLine="560" w:firstLineChars="200"/>
        <w:rPr>
          <w:rFonts w:hint="eastAsia" w:ascii="宋体" w:hAnsi="宋体" w:cs="宋体"/>
          <w:sz w:val="28"/>
          <w:szCs w:val="28"/>
        </w:rPr>
      </w:pPr>
      <w:r>
        <w:rPr>
          <w:rFonts w:hint="eastAsia" w:ascii="宋体" w:hAnsi="宋体" w:cs="宋体"/>
          <w:sz w:val="28"/>
          <w:szCs w:val="28"/>
        </w:rPr>
        <w:t>信誉要求：</w:t>
      </w:r>
    </w:p>
    <w:p w14:paraId="000CD62D">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未被列入失信被执行人、重大税收违法失信主体、政府采购严重违法失信行为记录名单，提供查询结果页面（应显示查询日期，查询日期在磋商公告发布之后）；</w:t>
      </w:r>
    </w:p>
    <w:p w14:paraId="786A6378">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04A945D2">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2BF54E34">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7816E4DD">
      <w:pPr>
        <w:ind w:firstLine="560" w:firstLineChars="200"/>
        <w:rPr>
          <w:rFonts w:hint="eastAsia" w:ascii="宋体" w:hAnsi="宋体" w:cs="宋体"/>
          <w:sz w:val="28"/>
          <w:szCs w:val="28"/>
        </w:rPr>
      </w:pPr>
      <w:r>
        <w:rPr>
          <w:rFonts w:hint="eastAsia" w:ascii="宋体" w:hAnsi="宋体" w:cs="宋体"/>
          <w:sz w:val="28"/>
          <w:szCs w:val="28"/>
        </w:rPr>
        <w:t>其他要求</w:t>
      </w:r>
    </w:p>
    <w:p w14:paraId="1152E253">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p>
    <w:p w14:paraId="26F6A9CE">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6BCC7A3C">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1BC7157E">
      <w:pPr>
        <w:ind w:firstLine="560" w:firstLineChars="200"/>
        <w:rPr>
          <w:rFonts w:hint="eastAsia" w:ascii="宋体" w:hAnsi="宋体" w:cs="宋体"/>
          <w:sz w:val="28"/>
          <w:szCs w:val="28"/>
        </w:rPr>
      </w:pPr>
    </w:p>
    <w:p w14:paraId="6EA2D49A">
      <w:pPr>
        <w:spacing w:line="560" w:lineRule="exact"/>
        <w:ind w:firstLine="560" w:firstLineChars="200"/>
        <w:jc w:val="left"/>
        <w:rPr>
          <w:rFonts w:hint="eastAsia" w:ascii="宋体" w:hAnsi="宋体" w:cs="宋体"/>
          <w:bCs/>
          <w:kern w:val="0"/>
          <w:sz w:val="28"/>
          <w:szCs w:val="28"/>
        </w:rPr>
      </w:pPr>
    </w:p>
    <w:p w14:paraId="023F9E59">
      <w:pPr>
        <w:wordWrap w:val="0"/>
        <w:spacing w:line="560" w:lineRule="exact"/>
        <w:ind w:firstLine="700" w:firstLineChars="250"/>
        <w:jc w:val="left"/>
        <w:rPr>
          <w:rFonts w:hint="eastAsia" w:ascii="宋体" w:hAnsi="宋体" w:eastAsia="宋体" w:cs="宋体"/>
          <w:b/>
          <w:bCs/>
          <w:color w:val="000000"/>
          <w:kern w:val="2"/>
          <w:sz w:val="32"/>
          <w:szCs w:val="32"/>
          <w:lang w:val="en-US" w:eastAsia="zh-CN" w:bidi="ar-SA"/>
        </w:rPr>
      </w:pPr>
      <w:r>
        <w:rPr>
          <w:rFonts w:hint="eastAsia" w:ascii="宋体" w:hAnsi="宋体" w:cs="宋体"/>
          <w:bCs/>
          <w:kern w:val="0"/>
          <w:sz w:val="28"/>
          <w:szCs w:val="28"/>
        </w:rPr>
        <w:br w:type="page"/>
      </w:r>
      <w:r>
        <w:rPr>
          <w:rFonts w:hint="eastAsia" w:ascii="宋体" w:hAnsi="宋体" w:cs="宋体"/>
          <w:b/>
          <w:sz w:val="32"/>
          <w:szCs w:val="32"/>
        </w:rPr>
        <w:t>5.</w:t>
      </w:r>
      <w:r>
        <w:rPr>
          <w:rFonts w:hint="eastAsia" w:ascii="宋体" w:hAnsi="宋体" w:eastAsia="宋体" w:cs="宋体"/>
          <w:b/>
          <w:bCs/>
          <w:color w:val="000000"/>
          <w:kern w:val="2"/>
          <w:sz w:val="32"/>
          <w:szCs w:val="32"/>
          <w:lang w:val="en-US" w:eastAsia="zh-CN" w:bidi="ar-SA"/>
        </w:rPr>
        <w:t>技术要求偏离表</w:t>
      </w:r>
    </w:p>
    <w:p w14:paraId="6E4DA674">
      <w:pPr>
        <w:spacing w:line="360" w:lineRule="auto"/>
        <w:ind w:firstLine="220" w:firstLineChars="100"/>
        <w:jc w:val="left"/>
        <w:rPr>
          <w:rFonts w:ascii="方正宋黑简体" w:hAnsi="Times New Roman" w:eastAsia="宋体" w:cs="Times New Roman"/>
          <w:sz w:val="40"/>
          <w:szCs w:val="40"/>
        </w:rPr>
      </w:pPr>
      <w:r>
        <w:rPr>
          <w:rFonts w:hint="eastAsia" w:ascii="宋体" w:hAnsi="宋体" w:eastAsia="宋体" w:cs="Times New Roman"/>
          <w:sz w:val="22"/>
          <w:szCs w:val="22"/>
        </w:rPr>
        <w:t>项目名称：</w:t>
      </w:r>
      <w:r>
        <w:rPr>
          <w:rFonts w:hint="eastAsia" w:ascii="宋体" w:hAnsi="宋体" w:eastAsia="宋体" w:cs="Times New Roman"/>
          <w:sz w:val="22"/>
          <w:szCs w:val="22"/>
          <w:u w:val="single"/>
        </w:rPr>
        <w:t xml:space="preserve">               </w:t>
      </w:r>
      <w:r>
        <w:rPr>
          <w:rFonts w:hint="eastAsia" w:ascii="宋体" w:hAnsi="宋体" w:eastAsia="宋体" w:cs="Times New Roman"/>
          <w:sz w:val="22"/>
          <w:szCs w:val="22"/>
        </w:rPr>
        <w:t xml:space="preserve">          采购编号：</w:t>
      </w:r>
      <w:r>
        <w:rPr>
          <w:rFonts w:hint="eastAsia" w:ascii="宋体" w:hAnsi="宋体" w:eastAsia="宋体" w:cs="Times New Roman"/>
          <w:sz w:val="22"/>
          <w:szCs w:val="22"/>
          <w:u w:val="single"/>
        </w:rPr>
        <w:t xml:space="preserve">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3398"/>
        <w:gridCol w:w="2079"/>
        <w:gridCol w:w="981"/>
        <w:gridCol w:w="790"/>
        <w:gridCol w:w="576"/>
      </w:tblGrid>
      <w:tr w14:paraId="7A5A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vMerge w:val="restart"/>
            <w:noWrap w:val="0"/>
            <w:vAlign w:val="center"/>
          </w:tcPr>
          <w:p w14:paraId="01779045">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序号</w:t>
            </w:r>
          </w:p>
        </w:tc>
        <w:tc>
          <w:tcPr>
            <w:tcW w:w="5477" w:type="dxa"/>
            <w:gridSpan w:val="2"/>
            <w:noWrap w:val="0"/>
            <w:vAlign w:val="center"/>
          </w:tcPr>
          <w:p w14:paraId="348FF631">
            <w:pPr>
              <w:widowControl/>
              <w:jc w:val="center"/>
              <w:rPr>
                <w:rFonts w:ascii="宋体" w:hAnsi="宋体" w:eastAsia="宋体" w:cs="宋体"/>
                <w:kern w:val="0"/>
                <w:sz w:val="22"/>
                <w:szCs w:val="22"/>
              </w:rPr>
            </w:pPr>
            <w:r>
              <w:rPr>
                <w:rFonts w:hint="eastAsia" w:ascii="宋体" w:hAnsi="宋体" w:eastAsia="宋体" w:cs="Times New Roman"/>
                <w:b/>
                <w:bCs/>
                <w:sz w:val="22"/>
                <w:szCs w:val="22"/>
              </w:rPr>
              <w:t>技术条款</w:t>
            </w:r>
          </w:p>
        </w:tc>
        <w:tc>
          <w:tcPr>
            <w:tcW w:w="981" w:type="dxa"/>
            <w:vMerge w:val="restart"/>
            <w:noWrap w:val="0"/>
            <w:vAlign w:val="center"/>
          </w:tcPr>
          <w:p w14:paraId="67E71CF4">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对招标文件偏差</w:t>
            </w:r>
          </w:p>
        </w:tc>
        <w:tc>
          <w:tcPr>
            <w:tcW w:w="790" w:type="dxa"/>
            <w:vMerge w:val="restart"/>
            <w:noWrap w:val="0"/>
            <w:vAlign w:val="center"/>
          </w:tcPr>
          <w:p w14:paraId="7D82689C">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描述</w:t>
            </w:r>
          </w:p>
        </w:tc>
        <w:tc>
          <w:tcPr>
            <w:tcW w:w="576" w:type="dxa"/>
            <w:vMerge w:val="restart"/>
            <w:noWrap w:val="0"/>
            <w:vAlign w:val="center"/>
          </w:tcPr>
          <w:p w14:paraId="1BFDCB9C">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备注</w:t>
            </w:r>
          </w:p>
        </w:tc>
      </w:tr>
      <w:tr w14:paraId="4646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54" w:type="dxa"/>
            <w:vMerge w:val="continue"/>
            <w:noWrap w:val="0"/>
            <w:vAlign w:val="top"/>
          </w:tcPr>
          <w:p w14:paraId="6DFF5EF5">
            <w:pPr>
              <w:widowControl/>
              <w:rPr>
                <w:rFonts w:hint="eastAsia" w:ascii="宋体" w:hAnsi="宋体" w:eastAsia="宋体" w:cs="宋体"/>
                <w:kern w:val="0"/>
                <w:sz w:val="22"/>
                <w:szCs w:val="22"/>
              </w:rPr>
            </w:pPr>
          </w:p>
        </w:tc>
        <w:tc>
          <w:tcPr>
            <w:tcW w:w="3398" w:type="dxa"/>
            <w:noWrap w:val="0"/>
            <w:vAlign w:val="center"/>
          </w:tcPr>
          <w:p w14:paraId="672D5B5B">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招标文件</w:t>
            </w:r>
          </w:p>
        </w:tc>
        <w:tc>
          <w:tcPr>
            <w:tcW w:w="2079" w:type="dxa"/>
            <w:noWrap w:val="0"/>
            <w:vAlign w:val="center"/>
          </w:tcPr>
          <w:p w14:paraId="4F5BB014">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eastAsia="zh-CN"/>
              </w:rPr>
              <w:t>比选</w:t>
            </w:r>
            <w:r>
              <w:rPr>
                <w:rFonts w:hint="eastAsia" w:ascii="宋体" w:hAnsi="宋体" w:eastAsia="宋体" w:cs="宋体"/>
                <w:kern w:val="0"/>
                <w:sz w:val="22"/>
                <w:szCs w:val="22"/>
              </w:rPr>
              <w:t>响应文件</w:t>
            </w:r>
          </w:p>
        </w:tc>
        <w:tc>
          <w:tcPr>
            <w:tcW w:w="981" w:type="dxa"/>
            <w:vMerge w:val="continue"/>
            <w:noWrap w:val="0"/>
            <w:vAlign w:val="center"/>
          </w:tcPr>
          <w:p w14:paraId="202BE430">
            <w:pPr>
              <w:widowControl/>
              <w:jc w:val="center"/>
              <w:rPr>
                <w:rFonts w:ascii="宋体" w:hAnsi="宋体" w:eastAsia="宋体" w:cs="宋体"/>
                <w:kern w:val="0"/>
                <w:sz w:val="22"/>
                <w:szCs w:val="22"/>
              </w:rPr>
            </w:pPr>
          </w:p>
        </w:tc>
        <w:tc>
          <w:tcPr>
            <w:tcW w:w="790" w:type="dxa"/>
            <w:vMerge w:val="continue"/>
            <w:noWrap w:val="0"/>
            <w:vAlign w:val="center"/>
          </w:tcPr>
          <w:p w14:paraId="693080A2">
            <w:pPr>
              <w:widowControl/>
              <w:jc w:val="left"/>
              <w:rPr>
                <w:rFonts w:ascii="宋体" w:hAnsi="宋体" w:eastAsia="宋体" w:cs="宋体"/>
                <w:kern w:val="0"/>
                <w:sz w:val="22"/>
                <w:szCs w:val="22"/>
              </w:rPr>
            </w:pPr>
          </w:p>
        </w:tc>
        <w:tc>
          <w:tcPr>
            <w:tcW w:w="576" w:type="dxa"/>
            <w:vMerge w:val="continue"/>
            <w:noWrap w:val="0"/>
            <w:vAlign w:val="center"/>
          </w:tcPr>
          <w:p w14:paraId="48BE199B">
            <w:pPr>
              <w:widowControl/>
              <w:jc w:val="left"/>
              <w:rPr>
                <w:rFonts w:ascii="宋体" w:hAnsi="宋体" w:eastAsia="宋体" w:cs="宋体"/>
                <w:kern w:val="0"/>
                <w:sz w:val="22"/>
                <w:szCs w:val="22"/>
              </w:rPr>
            </w:pPr>
          </w:p>
        </w:tc>
      </w:tr>
      <w:tr w14:paraId="5FF8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54CB1C37">
            <w:pPr>
              <w:widowControl/>
              <w:jc w:val="center"/>
              <w:rPr>
                <w:rFonts w:ascii="宋体" w:hAnsi="宋体" w:eastAsia="宋体" w:cs="宋体"/>
                <w:kern w:val="0"/>
                <w:sz w:val="22"/>
                <w:szCs w:val="22"/>
              </w:rPr>
            </w:pPr>
            <w:r>
              <w:rPr>
                <w:rFonts w:hint="eastAsia" w:ascii="宋体" w:hAnsi="宋体" w:eastAsia="宋体" w:cs="宋体"/>
                <w:kern w:val="0"/>
                <w:sz w:val="22"/>
                <w:szCs w:val="22"/>
              </w:rPr>
              <w:t>1</w:t>
            </w:r>
          </w:p>
        </w:tc>
        <w:tc>
          <w:tcPr>
            <w:tcW w:w="3398" w:type="dxa"/>
            <w:noWrap w:val="0"/>
            <w:vAlign w:val="center"/>
          </w:tcPr>
          <w:p w14:paraId="202491C2">
            <w:pPr>
              <w:widowControl/>
              <w:jc w:val="left"/>
              <w:rPr>
                <w:rFonts w:ascii="宋体" w:hAnsi="宋体" w:eastAsia="宋体" w:cs="宋体"/>
                <w:kern w:val="0"/>
                <w:sz w:val="22"/>
                <w:szCs w:val="22"/>
              </w:rPr>
            </w:pPr>
          </w:p>
        </w:tc>
        <w:tc>
          <w:tcPr>
            <w:tcW w:w="2079" w:type="dxa"/>
            <w:noWrap w:val="0"/>
            <w:vAlign w:val="center"/>
          </w:tcPr>
          <w:p w14:paraId="1DC99698">
            <w:pPr>
              <w:widowControl/>
              <w:jc w:val="center"/>
              <w:rPr>
                <w:rFonts w:hint="eastAsia" w:ascii="宋体" w:hAnsi="宋体" w:eastAsia="宋体" w:cs="宋体"/>
                <w:kern w:val="0"/>
                <w:sz w:val="22"/>
                <w:szCs w:val="22"/>
              </w:rPr>
            </w:pPr>
          </w:p>
        </w:tc>
        <w:tc>
          <w:tcPr>
            <w:tcW w:w="981" w:type="dxa"/>
            <w:noWrap w:val="0"/>
            <w:vAlign w:val="top"/>
          </w:tcPr>
          <w:p w14:paraId="6644F6CE">
            <w:pPr>
              <w:rPr>
                <w:rFonts w:ascii="Times New Roman" w:hAnsi="Times New Roman" w:eastAsia="宋体" w:cs="Times New Roman"/>
                <w:sz w:val="22"/>
                <w:szCs w:val="22"/>
              </w:rPr>
            </w:pPr>
          </w:p>
        </w:tc>
        <w:tc>
          <w:tcPr>
            <w:tcW w:w="790" w:type="dxa"/>
            <w:noWrap w:val="0"/>
            <w:vAlign w:val="top"/>
          </w:tcPr>
          <w:p w14:paraId="79A2C601">
            <w:pPr>
              <w:rPr>
                <w:rFonts w:ascii="Times New Roman" w:hAnsi="Times New Roman" w:eastAsia="宋体" w:cs="Times New Roman"/>
                <w:sz w:val="22"/>
                <w:szCs w:val="22"/>
              </w:rPr>
            </w:pPr>
          </w:p>
        </w:tc>
        <w:tc>
          <w:tcPr>
            <w:tcW w:w="576" w:type="dxa"/>
            <w:noWrap w:val="0"/>
            <w:vAlign w:val="center"/>
          </w:tcPr>
          <w:p w14:paraId="588433BB">
            <w:pPr>
              <w:widowControl/>
              <w:jc w:val="left"/>
              <w:rPr>
                <w:rFonts w:ascii="宋体" w:hAnsi="宋体" w:eastAsia="宋体" w:cs="宋体"/>
                <w:kern w:val="0"/>
                <w:sz w:val="22"/>
                <w:szCs w:val="22"/>
              </w:rPr>
            </w:pPr>
          </w:p>
        </w:tc>
      </w:tr>
      <w:tr w14:paraId="609A0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010656A9">
            <w:pPr>
              <w:widowControl/>
              <w:jc w:val="center"/>
              <w:rPr>
                <w:rFonts w:ascii="宋体" w:hAnsi="宋体" w:eastAsia="宋体" w:cs="宋体"/>
                <w:kern w:val="0"/>
                <w:sz w:val="22"/>
                <w:szCs w:val="22"/>
              </w:rPr>
            </w:pPr>
            <w:r>
              <w:rPr>
                <w:rFonts w:hint="eastAsia" w:ascii="宋体" w:hAnsi="宋体" w:eastAsia="宋体" w:cs="宋体"/>
                <w:kern w:val="0"/>
                <w:sz w:val="22"/>
                <w:szCs w:val="22"/>
              </w:rPr>
              <w:t>2</w:t>
            </w:r>
          </w:p>
        </w:tc>
        <w:tc>
          <w:tcPr>
            <w:tcW w:w="3398" w:type="dxa"/>
            <w:noWrap w:val="0"/>
            <w:vAlign w:val="center"/>
          </w:tcPr>
          <w:p w14:paraId="198DB0F1">
            <w:pPr>
              <w:widowControl/>
              <w:jc w:val="left"/>
              <w:rPr>
                <w:rFonts w:ascii="宋体" w:hAnsi="宋体" w:eastAsia="宋体" w:cs="宋体"/>
                <w:kern w:val="0"/>
                <w:sz w:val="22"/>
                <w:szCs w:val="22"/>
              </w:rPr>
            </w:pPr>
          </w:p>
        </w:tc>
        <w:tc>
          <w:tcPr>
            <w:tcW w:w="2079" w:type="dxa"/>
            <w:noWrap w:val="0"/>
            <w:vAlign w:val="center"/>
          </w:tcPr>
          <w:p w14:paraId="519F20A8">
            <w:pPr>
              <w:widowControl/>
              <w:jc w:val="center"/>
              <w:rPr>
                <w:rFonts w:ascii="宋体" w:hAnsi="宋体" w:eastAsia="宋体" w:cs="宋体"/>
                <w:kern w:val="0"/>
                <w:sz w:val="22"/>
                <w:szCs w:val="22"/>
              </w:rPr>
            </w:pPr>
          </w:p>
        </w:tc>
        <w:tc>
          <w:tcPr>
            <w:tcW w:w="981" w:type="dxa"/>
            <w:noWrap w:val="0"/>
            <w:vAlign w:val="top"/>
          </w:tcPr>
          <w:p w14:paraId="639D6D33">
            <w:pPr>
              <w:rPr>
                <w:rFonts w:ascii="Times New Roman" w:hAnsi="Times New Roman" w:eastAsia="宋体" w:cs="Times New Roman"/>
                <w:sz w:val="22"/>
                <w:szCs w:val="22"/>
              </w:rPr>
            </w:pPr>
          </w:p>
        </w:tc>
        <w:tc>
          <w:tcPr>
            <w:tcW w:w="790" w:type="dxa"/>
            <w:noWrap w:val="0"/>
            <w:vAlign w:val="top"/>
          </w:tcPr>
          <w:p w14:paraId="65BFDC83">
            <w:pPr>
              <w:rPr>
                <w:rFonts w:ascii="Times New Roman" w:hAnsi="Times New Roman" w:eastAsia="宋体" w:cs="Times New Roman"/>
                <w:sz w:val="22"/>
                <w:szCs w:val="22"/>
              </w:rPr>
            </w:pPr>
          </w:p>
        </w:tc>
        <w:tc>
          <w:tcPr>
            <w:tcW w:w="576" w:type="dxa"/>
            <w:noWrap w:val="0"/>
            <w:vAlign w:val="center"/>
          </w:tcPr>
          <w:p w14:paraId="47D5D575">
            <w:pPr>
              <w:widowControl/>
              <w:jc w:val="left"/>
              <w:rPr>
                <w:rFonts w:ascii="宋体" w:hAnsi="宋体" w:eastAsia="宋体" w:cs="宋体"/>
                <w:kern w:val="0"/>
                <w:sz w:val="22"/>
                <w:szCs w:val="22"/>
              </w:rPr>
            </w:pPr>
          </w:p>
        </w:tc>
      </w:tr>
      <w:tr w14:paraId="16100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17B0D0FF">
            <w:pPr>
              <w:widowControl/>
              <w:jc w:val="center"/>
              <w:rPr>
                <w:rFonts w:ascii="宋体" w:hAnsi="宋体" w:eastAsia="宋体" w:cs="宋体"/>
                <w:kern w:val="0"/>
                <w:sz w:val="22"/>
                <w:szCs w:val="22"/>
              </w:rPr>
            </w:pPr>
            <w:r>
              <w:rPr>
                <w:rFonts w:hint="eastAsia" w:ascii="宋体" w:hAnsi="宋体" w:eastAsia="宋体" w:cs="宋体"/>
                <w:kern w:val="0"/>
                <w:sz w:val="22"/>
                <w:szCs w:val="22"/>
              </w:rPr>
              <w:t>3</w:t>
            </w:r>
          </w:p>
        </w:tc>
        <w:tc>
          <w:tcPr>
            <w:tcW w:w="3398" w:type="dxa"/>
            <w:noWrap w:val="0"/>
            <w:vAlign w:val="center"/>
          </w:tcPr>
          <w:p w14:paraId="0929E83A">
            <w:pPr>
              <w:widowControl/>
              <w:jc w:val="left"/>
              <w:rPr>
                <w:rFonts w:ascii="宋体" w:hAnsi="宋体" w:eastAsia="宋体" w:cs="宋体"/>
                <w:kern w:val="0"/>
                <w:sz w:val="22"/>
                <w:szCs w:val="22"/>
              </w:rPr>
            </w:pPr>
          </w:p>
        </w:tc>
        <w:tc>
          <w:tcPr>
            <w:tcW w:w="2079" w:type="dxa"/>
            <w:noWrap w:val="0"/>
            <w:vAlign w:val="center"/>
          </w:tcPr>
          <w:p w14:paraId="5ACDF9EA">
            <w:pPr>
              <w:widowControl/>
              <w:jc w:val="center"/>
              <w:rPr>
                <w:rFonts w:ascii="宋体" w:hAnsi="宋体" w:eastAsia="宋体" w:cs="宋体"/>
                <w:kern w:val="0"/>
                <w:sz w:val="22"/>
                <w:szCs w:val="22"/>
              </w:rPr>
            </w:pPr>
          </w:p>
        </w:tc>
        <w:tc>
          <w:tcPr>
            <w:tcW w:w="981" w:type="dxa"/>
            <w:noWrap w:val="0"/>
            <w:vAlign w:val="top"/>
          </w:tcPr>
          <w:p w14:paraId="3CEA71C5">
            <w:pPr>
              <w:rPr>
                <w:rFonts w:ascii="Times New Roman" w:hAnsi="Times New Roman" w:eastAsia="宋体" w:cs="Times New Roman"/>
                <w:sz w:val="22"/>
                <w:szCs w:val="22"/>
              </w:rPr>
            </w:pPr>
          </w:p>
        </w:tc>
        <w:tc>
          <w:tcPr>
            <w:tcW w:w="790" w:type="dxa"/>
            <w:noWrap w:val="0"/>
            <w:vAlign w:val="top"/>
          </w:tcPr>
          <w:p w14:paraId="1E1BADB1">
            <w:pPr>
              <w:rPr>
                <w:rFonts w:ascii="Times New Roman" w:hAnsi="Times New Roman" w:eastAsia="宋体" w:cs="Times New Roman"/>
                <w:sz w:val="22"/>
                <w:szCs w:val="22"/>
              </w:rPr>
            </w:pPr>
          </w:p>
        </w:tc>
        <w:tc>
          <w:tcPr>
            <w:tcW w:w="576" w:type="dxa"/>
            <w:noWrap w:val="0"/>
            <w:vAlign w:val="center"/>
          </w:tcPr>
          <w:p w14:paraId="58711135">
            <w:pPr>
              <w:widowControl/>
              <w:jc w:val="left"/>
              <w:rPr>
                <w:rFonts w:ascii="宋体" w:hAnsi="宋体" w:eastAsia="宋体" w:cs="宋体"/>
                <w:kern w:val="0"/>
                <w:sz w:val="22"/>
                <w:szCs w:val="22"/>
              </w:rPr>
            </w:pPr>
          </w:p>
        </w:tc>
      </w:tr>
      <w:tr w14:paraId="6901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53F332BB">
            <w:pPr>
              <w:widowControl/>
              <w:jc w:val="center"/>
              <w:rPr>
                <w:rFonts w:ascii="宋体" w:hAnsi="宋体" w:eastAsia="宋体" w:cs="宋体"/>
                <w:kern w:val="0"/>
                <w:sz w:val="22"/>
                <w:szCs w:val="22"/>
              </w:rPr>
            </w:pPr>
            <w:r>
              <w:rPr>
                <w:rFonts w:hint="eastAsia" w:ascii="宋体" w:hAnsi="宋体" w:eastAsia="宋体" w:cs="宋体"/>
                <w:kern w:val="0"/>
                <w:sz w:val="22"/>
                <w:szCs w:val="22"/>
              </w:rPr>
              <w:t>4</w:t>
            </w:r>
          </w:p>
        </w:tc>
        <w:tc>
          <w:tcPr>
            <w:tcW w:w="3398" w:type="dxa"/>
            <w:noWrap w:val="0"/>
            <w:vAlign w:val="center"/>
          </w:tcPr>
          <w:p w14:paraId="58DCF1F1">
            <w:pPr>
              <w:widowControl/>
              <w:jc w:val="left"/>
              <w:rPr>
                <w:rFonts w:ascii="宋体" w:hAnsi="宋体" w:eastAsia="宋体" w:cs="宋体"/>
                <w:kern w:val="0"/>
                <w:sz w:val="22"/>
                <w:szCs w:val="22"/>
              </w:rPr>
            </w:pPr>
          </w:p>
        </w:tc>
        <w:tc>
          <w:tcPr>
            <w:tcW w:w="2079" w:type="dxa"/>
            <w:noWrap w:val="0"/>
            <w:vAlign w:val="center"/>
          </w:tcPr>
          <w:p w14:paraId="6F2A2263">
            <w:pPr>
              <w:widowControl/>
              <w:jc w:val="center"/>
              <w:rPr>
                <w:rFonts w:ascii="宋体" w:hAnsi="宋体" w:eastAsia="宋体" w:cs="宋体"/>
                <w:kern w:val="0"/>
                <w:sz w:val="22"/>
                <w:szCs w:val="22"/>
              </w:rPr>
            </w:pPr>
          </w:p>
        </w:tc>
        <w:tc>
          <w:tcPr>
            <w:tcW w:w="981" w:type="dxa"/>
            <w:noWrap w:val="0"/>
            <w:vAlign w:val="top"/>
          </w:tcPr>
          <w:p w14:paraId="56335DED">
            <w:pPr>
              <w:rPr>
                <w:rFonts w:ascii="Times New Roman" w:hAnsi="Times New Roman" w:eastAsia="宋体" w:cs="Times New Roman"/>
                <w:sz w:val="22"/>
                <w:szCs w:val="22"/>
              </w:rPr>
            </w:pPr>
          </w:p>
        </w:tc>
        <w:tc>
          <w:tcPr>
            <w:tcW w:w="790" w:type="dxa"/>
            <w:noWrap w:val="0"/>
            <w:vAlign w:val="top"/>
          </w:tcPr>
          <w:p w14:paraId="66F14A81">
            <w:pPr>
              <w:rPr>
                <w:rFonts w:ascii="Times New Roman" w:hAnsi="Times New Roman" w:eastAsia="宋体" w:cs="Times New Roman"/>
                <w:sz w:val="22"/>
                <w:szCs w:val="22"/>
              </w:rPr>
            </w:pPr>
          </w:p>
        </w:tc>
        <w:tc>
          <w:tcPr>
            <w:tcW w:w="576" w:type="dxa"/>
            <w:noWrap w:val="0"/>
            <w:vAlign w:val="center"/>
          </w:tcPr>
          <w:p w14:paraId="442D7E36">
            <w:pPr>
              <w:widowControl/>
              <w:jc w:val="left"/>
              <w:rPr>
                <w:rFonts w:ascii="宋体" w:hAnsi="宋体" w:eastAsia="宋体" w:cs="宋体"/>
                <w:kern w:val="0"/>
                <w:sz w:val="22"/>
                <w:szCs w:val="22"/>
              </w:rPr>
            </w:pPr>
          </w:p>
        </w:tc>
      </w:tr>
      <w:tr w14:paraId="433B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28079C12">
            <w:pPr>
              <w:widowControl/>
              <w:jc w:val="center"/>
              <w:rPr>
                <w:rFonts w:ascii="宋体" w:hAnsi="宋体" w:eastAsia="宋体" w:cs="宋体"/>
                <w:kern w:val="0"/>
                <w:sz w:val="22"/>
                <w:szCs w:val="22"/>
              </w:rPr>
            </w:pPr>
            <w:r>
              <w:rPr>
                <w:rFonts w:hint="eastAsia" w:ascii="宋体" w:hAnsi="宋体" w:eastAsia="宋体" w:cs="宋体"/>
                <w:kern w:val="0"/>
                <w:sz w:val="22"/>
                <w:szCs w:val="22"/>
              </w:rPr>
              <w:t>5</w:t>
            </w:r>
          </w:p>
        </w:tc>
        <w:tc>
          <w:tcPr>
            <w:tcW w:w="3398" w:type="dxa"/>
            <w:noWrap w:val="0"/>
            <w:vAlign w:val="center"/>
          </w:tcPr>
          <w:p w14:paraId="40DEBB22">
            <w:pPr>
              <w:widowControl/>
              <w:jc w:val="left"/>
              <w:rPr>
                <w:rFonts w:ascii="宋体" w:hAnsi="宋体" w:eastAsia="宋体" w:cs="宋体"/>
                <w:kern w:val="0"/>
                <w:sz w:val="22"/>
                <w:szCs w:val="22"/>
              </w:rPr>
            </w:pPr>
          </w:p>
        </w:tc>
        <w:tc>
          <w:tcPr>
            <w:tcW w:w="2079" w:type="dxa"/>
            <w:noWrap w:val="0"/>
            <w:vAlign w:val="center"/>
          </w:tcPr>
          <w:p w14:paraId="080BE2EA">
            <w:pPr>
              <w:widowControl/>
              <w:jc w:val="center"/>
              <w:rPr>
                <w:rFonts w:ascii="宋体" w:hAnsi="宋体" w:eastAsia="宋体" w:cs="宋体"/>
                <w:kern w:val="0"/>
                <w:sz w:val="22"/>
                <w:szCs w:val="22"/>
              </w:rPr>
            </w:pPr>
          </w:p>
        </w:tc>
        <w:tc>
          <w:tcPr>
            <w:tcW w:w="981" w:type="dxa"/>
            <w:noWrap w:val="0"/>
            <w:vAlign w:val="top"/>
          </w:tcPr>
          <w:p w14:paraId="06A99AB6">
            <w:pPr>
              <w:rPr>
                <w:rFonts w:ascii="Times New Roman" w:hAnsi="Times New Roman" w:eastAsia="宋体" w:cs="Times New Roman"/>
                <w:sz w:val="22"/>
                <w:szCs w:val="22"/>
              </w:rPr>
            </w:pPr>
          </w:p>
        </w:tc>
        <w:tc>
          <w:tcPr>
            <w:tcW w:w="790" w:type="dxa"/>
            <w:noWrap w:val="0"/>
            <w:vAlign w:val="top"/>
          </w:tcPr>
          <w:p w14:paraId="13B93FA3">
            <w:pPr>
              <w:rPr>
                <w:rFonts w:ascii="Times New Roman" w:hAnsi="Times New Roman" w:eastAsia="宋体" w:cs="Times New Roman"/>
                <w:sz w:val="22"/>
                <w:szCs w:val="22"/>
              </w:rPr>
            </w:pPr>
          </w:p>
        </w:tc>
        <w:tc>
          <w:tcPr>
            <w:tcW w:w="576" w:type="dxa"/>
            <w:noWrap w:val="0"/>
            <w:vAlign w:val="center"/>
          </w:tcPr>
          <w:p w14:paraId="5A6AA401">
            <w:pPr>
              <w:widowControl/>
              <w:jc w:val="left"/>
              <w:rPr>
                <w:rFonts w:ascii="宋体" w:hAnsi="宋体" w:eastAsia="宋体" w:cs="宋体"/>
                <w:kern w:val="0"/>
                <w:sz w:val="22"/>
                <w:szCs w:val="22"/>
              </w:rPr>
            </w:pPr>
          </w:p>
        </w:tc>
      </w:tr>
      <w:tr w14:paraId="3404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3AC1331D">
            <w:pPr>
              <w:widowControl/>
              <w:jc w:val="center"/>
              <w:rPr>
                <w:rFonts w:ascii="宋体" w:hAnsi="宋体" w:eastAsia="宋体" w:cs="宋体"/>
                <w:kern w:val="0"/>
                <w:sz w:val="22"/>
                <w:szCs w:val="22"/>
              </w:rPr>
            </w:pPr>
            <w:r>
              <w:rPr>
                <w:rFonts w:hint="eastAsia" w:ascii="宋体" w:hAnsi="宋体" w:eastAsia="宋体" w:cs="宋体"/>
                <w:kern w:val="0"/>
                <w:sz w:val="22"/>
                <w:szCs w:val="22"/>
              </w:rPr>
              <w:t>6</w:t>
            </w:r>
          </w:p>
        </w:tc>
        <w:tc>
          <w:tcPr>
            <w:tcW w:w="3398" w:type="dxa"/>
            <w:noWrap w:val="0"/>
            <w:vAlign w:val="center"/>
          </w:tcPr>
          <w:p w14:paraId="39D38AC9">
            <w:pPr>
              <w:widowControl/>
              <w:jc w:val="left"/>
              <w:rPr>
                <w:rFonts w:hint="eastAsia" w:ascii="宋体" w:hAnsi="宋体" w:eastAsia="宋体" w:cs="宋体"/>
                <w:kern w:val="0"/>
                <w:sz w:val="22"/>
                <w:szCs w:val="22"/>
              </w:rPr>
            </w:pPr>
          </w:p>
        </w:tc>
        <w:tc>
          <w:tcPr>
            <w:tcW w:w="2079" w:type="dxa"/>
            <w:noWrap w:val="0"/>
            <w:vAlign w:val="center"/>
          </w:tcPr>
          <w:p w14:paraId="39F2AE9F">
            <w:pPr>
              <w:widowControl/>
              <w:jc w:val="center"/>
              <w:rPr>
                <w:rFonts w:hint="eastAsia" w:ascii="宋体" w:hAnsi="宋体" w:eastAsia="宋体" w:cs="宋体"/>
                <w:kern w:val="0"/>
                <w:sz w:val="22"/>
                <w:szCs w:val="22"/>
              </w:rPr>
            </w:pPr>
          </w:p>
        </w:tc>
        <w:tc>
          <w:tcPr>
            <w:tcW w:w="981" w:type="dxa"/>
            <w:noWrap w:val="0"/>
            <w:vAlign w:val="top"/>
          </w:tcPr>
          <w:p w14:paraId="40EB8CAC">
            <w:pPr>
              <w:rPr>
                <w:rFonts w:ascii="Times New Roman" w:hAnsi="Times New Roman" w:eastAsia="宋体" w:cs="Times New Roman"/>
                <w:sz w:val="22"/>
                <w:szCs w:val="22"/>
              </w:rPr>
            </w:pPr>
          </w:p>
        </w:tc>
        <w:tc>
          <w:tcPr>
            <w:tcW w:w="790" w:type="dxa"/>
            <w:noWrap w:val="0"/>
            <w:vAlign w:val="top"/>
          </w:tcPr>
          <w:p w14:paraId="1381B922">
            <w:pPr>
              <w:rPr>
                <w:rFonts w:ascii="Times New Roman" w:hAnsi="Times New Roman" w:eastAsia="宋体" w:cs="Times New Roman"/>
                <w:sz w:val="22"/>
                <w:szCs w:val="22"/>
              </w:rPr>
            </w:pPr>
          </w:p>
        </w:tc>
        <w:tc>
          <w:tcPr>
            <w:tcW w:w="576" w:type="dxa"/>
            <w:noWrap w:val="0"/>
            <w:vAlign w:val="center"/>
          </w:tcPr>
          <w:p w14:paraId="4FC33300">
            <w:pPr>
              <w:widowControl/>
              <w:jc w:val="left"/>
              <w:rPr>
                <w:rFonts w:ascii="宋体" w:hAnsi="宋体" w:eastAsia="宋体" w:cs="宋体"/>
                <w:kern w:val="0"/>
                <w:sz w:val="22"/>
                <w:szCs w:val="22"/>
              </w:rPr>
            </w:pPr>
          </w:p>
        </w:tc>
      </w:tr>
      <w:tr w14:paraId="19AE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4" w:type="dxa"/>
            <w:noWrap w:val="0"/>
            <w:vAlign w:val="center"/>
          </w:tcPr>
          <w:p w14:paraId="6B072EF5">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7</w:t>
            </w:r>
          </w:p>
        </w:tc>
        <w:tc>
          <w:tcPr>
            <w:tcW w:w="3398" w:type="dxa"/>
            <w:noWrap w:val="0"/>
            <w:vAlign w:val="center"/>
          </w:tcPr>
          <w:p w14:paraId="6F6D31F2">
            <w:pPr>
              <w:widowControl/>
              <w:jc w:val="left"/>
              <w:rPr>
                <w:rFonts w:ascii="宋体" w:hAnsi="宋体" w:eastAsia="宋体" w:cs="宋体"/>
                <w:kern w:val="0"/>
                <w:sz w:val="22"/>
                <w:szCs w:val="22"/>
              </w:rPr>
            </w:pPr>
          </w:p>
        </w:tc>
        <w:tc>
          <w:tcPr>
            <w:tcW w:w="2079" w:type="dxa"/>
            <w:noWrap w:val="0"/>
            <w:vAlign w:val="center"/>
          </w:tcPr>
          <w:p w14:paraId="0F909869">
            <w:pPr>
              <w:widowControl/>
              <w:jc w:val="center"/>
              <w:rPr>
                <w:rFonts w:hint="eastAsia" w:ascii="宋体" w:hAnsi="宋体" w:eastAsia="宋体" w:cs="宋体"/>
                <w:kern w:val="0"/>
                <w:sz w:val="22"/>
                <w:szCs w:val="22"/>
              </w:rPr>
            </w:pPr>
          </w:p>
        </w:tc>
        <w:tc>
          <w:tcPr>
            <w:tcW w:w="981" w:type="dxa"/>
            <w:noWrap w:val="0"/>
            <w:vAlign w:val="top"/>
          </w:tcPr>
          <w:p w14:paraId="12C31C44">
            <w:pPr>
              <w:rPr>
                <w:rFonts w:ascii="Times New Roman" w:hAnsi="Times New Roman" w:eastAsia="宋体" w:cs="Times New Roman"/>
                <w:sz w:val="22"/>
                <w:szCs w:val="22"/>
              </w:rPr>
            </w:pPr>
          </w:p>
        </w:tc>
        <w:tc>
          <w:tcPr>
            <w:tcW w:w="790" w:type="dxa"/>
            <w:noWrap w:val="0"/>
            <w:vAlign w:val="top"/>
          </w:tcPr>
          <w:p w14:paraId="75336CE6">
            <w:pPr>
              <w:rPr>
                <w:rFonts w:ascii="Times New Roman" w:hAnsi="Times New Roman" w:eastAsia="宋体" w:cs="Times New Roman"/>
                <w:sz w:val="22"/>
                <w:szCs w:val="22"/>
              </w:rPr>
            </w:pPr>
          </w:p>
        </w:tc>
        <w:tc>
          <w:tcPr>
            <w:tcW w:w="576" w:type="dxa"/>
            <w:noWrap w:val="0"/>
            <w:vAlign w:val="center"/>
          </w:tcPr>
          <w:p w14:paraId="7E063D87">
            <w:pPr>
              <w:widowControl/>
              <w:jc w:val="left"/>
              <w:rPr>
                <w:rFonts w:ascii="宋体" w:hAnsi="宋体" w:eastAsia="宋体" w:cs="宋体"/>
                <w:kern w:val="0"/>
                <w:sz w:val="22"/>
                <w:szCs w:val="22"/>
              </w:rPr>
            </w:pPr>
          </w:p>
        </w:tc>
      </w:tr>
    </w:tbl>
    <w:p w14:paraId="612EE0F6">
      <w:pPr>
        <w:spacing w:line="500" w:lineRule="atLeast"/>
        <w:rPr>
          <w:rFonts w:ascii="Times New Roman" w:hAnsi="Times New Roman" w:eastAsia="宋体" w:cs="Times New Roman"/>
          <w:sz w:val="22"/>
          <w:szCs w:val="22"/>
        </w:rPr>
      </w:pPr>
      <w:r>
        <w:rPr>
          <w:rFonts w:hint="eastAsia" w:ascii="Times New Roman" w:hAnsi="Times New Roman" w:eastAsia="宋体" w:cs="Times New Roman"/>
          <w:sz w:val="22"/>
          <w:szCs w:val="22"/>
        </w:rPr>
        <w:t>说明：</w:t>
      </w:r>
    </w:p>
    <w:p w14:paraId="2C3A17DC">
      <w:pPr>
        <w:numPr>
          <w:ilvl w:val="0"/>
          <w:numId w:val="3"/>
        </w:numPr>
        <w:spacing w:line="500" w:lineRule="atLeast"/>
        <w:ind w:firstLine="440" w:firstLineChars="200"/>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按照“第</w:t>
      </w:r>
      <w:r>
        <w:rPr>
          <w:rFonts w:hint="eastAsia" w:cs="Times New Roman"/>
          <w:sz w:val="22"/>
          <w:szCs w:val="22"/>
          <w:lang w:val="en-US" w:eastAsia="zh-CN"/>
        </w:rPr>
        <w:t>四</w:t>
      </w:r>
      <w:r>
        <w:rPr>
          <w:rFonts w:hint="eastAsia" w:ascii="Times New Roman" w:hAnsi="Times New Roman" w:eastAsia="宋体" w:cs="Times New Roman"/>
          <w:sz w:val="22"/>
          <w:szCs w:val="22"/>
        </w:rPr>
        <w:t>章</w:t>
      </w:r>
      <w:r>
        <w:rPr>
          <w:rFonts w:hint="eastAsia" w:ascii="Times New Roman" w:hAnsi="Times New Roman" w:eastAsia="宋体" w:cs="Times New Roman"/>
          <w:sz w:val="22"/>
          <w:szCs w:val="22"/>
        </w:rPr>
        <w:tab/>
      </w:r>
      <w:r>
        <w:rPr>
          <w:rFonts w:hint="eastAsia" w:ascii="Times New Roman" w:hAnsi="Times New Roman" w:eastAsia="宋体" w:cs="Times New Roman"/>
          <w:sz w:val="22"/>
          <w:szCs w:val="22"/>
        </w:rPr>
        <w:t>项目需求”的要求填报服务技术规格响应表。</w:t>
      </w:r>
    </w:p>
    <w:p w14:paraId="7628327E">
      <w:pPr>
        <w:numPr>
          <w:ilvl w:val="0"/>
          <w:numId w:val="3"/>
        </w:numPr>
        <w:spacing w:line="500" w:lineRule="atLeast"/>
        <w:ind w:firstLine="440" w:firstLineChars="200"/>
        <w:rPr>
          <w:rFonts w:hint="eastAsia" w:ascii="Times New Roman" w:hAnsi="Times New Roman" w:eastAsia="宋体" w:cs="Times New Roman"/>
          <w:sz w:val="22"/>
          <w:szCs w:val="22"/>
        </w:rPr>
      </w:pPr>
      <w:r>
        <w:rPr>
          <w:rFonts w:hint="eastAsia" w:ascii="Times New Roman" w:hAnsi="Times New Roman" w:eastAsia="宋体" w:cs="Times New Roman"/>
          <w:sz w:val="22"/>
          <w:szCs w:val="22"/>
          <w:lang w:val="en-US" w:eastAsia="zh-CN"/>
        </w:rPr>
        <w:t>供应商</w:t>
      </w:r>
      <w:r>
        <w:rPr>
          <w:rFonts w:hint="eastAsia" w:ascii="Times New Roman" w:hAnsi="Times New Roman" w:eastAsia="宋体" w:cs="Times New Roman"/>
          <w:sz w:val="22"/>
          <w:szCs w:val="22"/>
          <w:lang w:eastAsia="zh-CN"/>
        </w:rPr>
        <w:t>必须对</w:t>
      </w:r>
      <w:r>
        <w:rPr>
          <w:rFonts w:hint="eastAsia" w:ascii="Times New Roman" w:hAnsi="Times New Roman" w:eastAsia="宋体" w:cs="Times New Roman"/>
          <w:sz w:val="22"/>
          <w:szCs w:val="22"/>
          <w:lang w:val="en-US" w:eastAsia="zh-CN"/>
        </w:rPr>
        <w:t>比选</w:t>
      </w:r>
      <w:r>
        <w:rPr>
          <w:rFonts w:hint="eastAsia" w:ascii="Times New Roman" w:hAnsi="Times New Roman" w:eastAsia="宋体" w:cs="Times New Roman"/>
          <w:sz w:val="22"/>
          <w:szCs w:val="22"/>
          <w:lang w:eastAsia="zh-CN"/>
        </w:rPr>
        <w:t>文件中列明的技术要求内容作出一对一应答，要求真实、准确，应答要有具体内容，并在</w:t>
      </w:r>
      <w:r>
        <w:rPr>
          <w:rFonts w:hint="eastAsia" w:ascii="Times New Roman" w:hAnsi="Times New Roman" w:eastAsia="宋体" w:cs="Times New Roman"/>
          <w:sz w:val="22"/>
          <w:szCs w:val="22"/>
          <w:lang w:val="en-US" w:eastAsia="zh-CN"/>
        </w:rPr>
        <w:t>响应</w:t>
      </w:r>
      <w:r>
        <w:rPr>
          <w:rFonts w:hint="eastAsia" w:ascii="Times New Roman" w:hAnsi="Times New Roman" w:eastAsia="宋体" w:cs="Times New Roman"/>
          <w:sz w:val="22"/>
          <w:szCs w:val="22"/>
          <w:lang w:eastAsia="zh-CN"/>
        </w:rPr>
        <w:t>文件格式“技术规格响应表”中填写“正偏离或符合或负偏离”，列明在</w:t>
      </w:r>
      <w:r>
        <w:rPr>
          <w:rFonts w:hint="eastAsia" w:ascii="Times New Roman" w:hAnsi="Times New Roman" w:eastAsia="宋体" w:cs="Times New Roman"/>
          <w:sz w:val="22"/>
          <w:szCs w:val="22"/>
          <w:lang w:val="en-US" w:eastAsia="zh-CN"/>
        </w:rPr>
        <w:t>响应</w:t>
      </w:r>
      <w:r>
        <w:rPr>
          <w:rFonts w:hint="eastAsia" w:ascii="Times New Roman" w:hAnsi="Times New Roman" w:eastAsia="宋体" w:cs="Times New Roman"/>
          <w:sz w:val="22"/>
          <w:szCs w:val="22"/>
          <w:lang w:eastAsia="zh-CN"/>
        </w:rPr>
        <w:t>文件第几页，并在相应位置中做出醒目标注，评审专家在评审时应先核对供应商的偏离表，偏离内容是否与供应商所附证明文件（检验报告或产品说明书或技术白皮书或彩页</w:t>
      </w:r>
      <w:r>
        <w:rPr>
          <w:rFonts w:hint="eastAsia" w:ascii="Times New Roman" w:hAnsi="Times New Roman" w:eastAsia="宋体" w:cs="Times New Roman"/>
          <w:sz w:val="22"/>
          <w:szCs w:val="22"/>
          <w:lang w:val="en-US" w:eastAsia="zh-CN"/>
        </w:rPr>
        <w:t>或使用说明书</w:t>
      </w:r>
      <w:r>
        <w:rPr>
          <w:rFonts w:hint="eastAsia" w:ascii="Times New Roman" w:hAnsi="Times New Roman" w:eastAsia="宋体" w:cs="Times New Roman"/>
          <w:sz w:val="22"/>
          <w:szCs w:val="22"/>
          <w:lang w:eastAsia="zh-CN"/>
        </w:rPr>
        <w:t>等）一致，评委会未在该处找到“正偏离或符合”依据的，视为负偏离。</w:t>
      </w:r>
    </w:p>
    <w:p w14:paraId="3851A19C">
      <w:pPr>
        <w:spacing w:line="500" w:lineRule="atLeast"/>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lang w:val="en-US" w:eastAsia="zh-CN"/>
        </w:rPr>
        <w:t>3</w:t>
      </w:r>
      <w:r>
        <w:rPr>
          <w:rFonts w:hint="eastAsia" w:ascii="Times New Roman" w:hAnsi="Times New Roman" w:eastAsia="宋体" w:cs="Times New Roman"/>
          <w:sz w:val="22"/>
          <w:szCs w:val="22"/>
        </w:rPr>
        <w:t>. 此表可根据需要自行拉长加宽，表内如果填列不全，可附页说明并按规定签字和加盖公章。</w:t>
      </w:r>
    </w:p>
    <w:p w14:paraId="62AAD3C1">
      <w:pPr>
        <w:spacing w:line="500" w:lineRule="atLeast"/>
        <w:rPr>
          <w:rFonts w:ascii="Times New Roman" w:hAnsi="Times New Roman" w:eastAsia="宋体" w:cs="Times New Roman"/>
          <w:sz w:val="22"/>
          <w:szCs w:val="22"/>
        </w:rPr>
      </w:pPr>
    </w:p>
    <w:p w14:paraId="5973DF32">
      <w:pPr>
        <w:spacing w:line="500" w:lineRule="exact"/>
        <w:jc w:val="left"/>
        <w:rPr>
          <w:rFonts w:hint="eastAsia" w:ascii="宋体" w:hAnsi="宋体" w:eastAsia="宋体" w:cs="宋体"/>
          <w:sz w:val="22"/>
          <w:szCs w:val="22"/>
        </w:rPr>
      </w:pPr>
    </w:p>
    <w:p w14:paraId="3FC4FA7F">
      <w:pPr>
        <w:spacing w:line="500" w:lineRule="exact"/>
        <w:jc w:val="left"/>
        <w:rPr>
          <w:rFonts w:hint="eastAsia" w:ascii="宋体" w:hAnsi="宋体" w:eastAsia="宋体" w:cs="宋体"/>
          <w:sz w:val="22"/>
          <w:szCs w:val="22"/>
        </w:rPr>
      </w:pPr>
      <w:r>
        <w:rPr>
          <w:rFonts w:hint="eastAsia" w:ascii="宋体" w:hAnsi="宋体" w:eastAsia="宋体" w:cs="宋体"/>
          <w:sz w:val="22"/>
          <w:szCs w:val="22"/>
        </w:rPr>
        <w:t>投标人：（盖单位章）</w:t>
      </w:r>
    </w:p>
    <w:p w14:paraId="370443A6">
      <w:pPr>
        <w:spacing w:line="500" w:lineRule="exact"/>
        <w:jc w:val="left"/>
        <w:rPr>
          <w:rFonts w:hint="eastAsia" w:ascii="宋体" w:hAnsi="宋体" w:eastAsia="宋体" w:cs="宋体"/>
          <w:sz w:val="22"/>
          <w:szCs w:val="22"/>
        </w:rPr>
      </w:pPr>
      <w:r>
        <w:rPr>
          <w:rFonts w:hint="eastAsia" w:ascii="宋体" w:hAnsi="宋体" w:eastAsia="宋体" w:cs="宋体"/>
          <w:sz w:val="22"/>
          <w:szCs w:val="22"/>
        </w:rPr>
        <w:t>法定代表人或其委托代理人</w:t>
      </w:r>
      <w:r>
        <w:rPr>
          <w:rFonts w:hint="eastAsia" w:ascii="宋体" w:hAnsi="宋体" w:eastAsia="宋体" w:cs="宋体"/>
          <w:sz w:val="22"/>
          <w:szCs w:val="22"/>
          <w:u w:val="single"/>
        </w:rPr>
        <w:t xml:space="preserve">：     </w:t>
      </w:r>
      <w:r>
        <w:rPr>
          <w:rFonts w:hint="eastAsia" w:ascii="宋体" w:hAnsi="宋体" w:eastAsia="宋体" w:cs="宋体"/>
          <w:sz w:val="22"/>
          <w:szCs w:val="22"/>
        </w:rPr>
        <w:t>（签字或盖章）</w:t>
      </w:r>
    </w:p>
    <w:p w14:paraId="17A8CE76">
      <w:pPr>
        <w:spacing w:line="500" w:lineRule="exact"/>
        <w:ind w:firstLine="440" w:firstLineChars="200"/>
        <w:jc w:val="left"/>
        <w:rPr>
          <w:rFonts w:hint="eastAsia" w:ascii="宋体" w:hAnsi="宋体" w:eastAsia="宋体" w:cs="宋体"/>
          <w:sz w:val="22"/>
          <w:szCs w:val="22"/>
          <w:u w:val="single"/>
        </w:rPr>
      </w:pPr>
    </w:p>
    <w:p w14:paraId="6BA4982A">
      <w:pPr>
        <w:spacing w:line="500" w:lineRule="exact"/>
        <w:jc w:val="left"/>
        <w:rPr>
          <w:rFonts w:hint="eastAsia" w:ascii="宋体" w:hAnsi="宋体" w:eastAsia="宋体" w:cs="宋体"/>
          <w:sz w:val="22"/>
          <w:szCs w:val="22"/>
        </w:rPr>
      </w:pPr>
      <w:r>
        <w:rPr>
          <w:rFonts w:hint="eastAsia" w:ascii="宋体" w:hAnsi="宋体" w:eastAsia="宋体" w:cs="宋体"/>
          <w:sz w:val="22"/>
          <w:szCs w:val="22"/>
        </w:rPr>
        <w:t>年   月   日</w:t>
      </w:r>
    </w:p>
    <w:p w14:paraId="1329D761">
      <w:pPr>
        <w:jc w:val="left"/>
        <w:rPr>
          <w:rFonts w:hint="eastAsia" w:ascii="黑体" w:hAnsi="Times New Roman" w:eastAsia="黑体" w:cs="Times New Roman"/>
          <w:sz w:val="22"/>
          <w:szCs w:val="28"/>
        </w:rPr>
      </w:pPr>
    </w:p>
    <w:p w14:paraId="304F267A">
      <w:pPr>
        <w:wordWrap w:val="0"/>
        <w:spacing w:line="560" w:lineRule="exact"/>
        <w:jc w:val="left"/>
        <w:outlineLvl w:val="1"/>
        <w:rPr>
          <w:rFonts w:hint="eastAsia" w:ascii="宋体" w:hAnsi="宋体" w:cs="宋体"/>
          <w:b/>
          <w:sz w:val="28"/>
          <w:szCs w:val="28"/>
        </w:rPr>
      </w:pPr>
      <w:r>
        <w:rPr>
          <w:rFonts w:hint="eastAsia" w:ascii="宋体" w:hAnsi="宋体" w:cs="宋体"/>
          <w:b/>
          <w:sz w:val="32"/>
          <w:szCs w:val="32"/>
        </w:rPr>
        <w:br w:type="page"/>
      </w:r>
      <w:r>
        <w:rPr>
          <w:rFonts w:hint="eastAsia" w:ascii="宋体" w:hAnsi="宋体" w:eastAsia="宋体" w:cs="宋体"/>
          <w:b/>
          <w:sz w:val="32"/>
          <w:szCs w:val="32"/>
        </w:rPr>
        <w:t>6.其他资料</w:t>
      </w:r>
    </w:p>
    <w:p w14:paraId="1191B87D">
      <w:pPr>
        <w:wordWrap w:val="0"/>
        <w:spacing w:line="560" w:lineRule="exact"/>
        <w:jc w:val="left"/>
        <w:rPr>
          <w:rFonts w:hint="eastAsia" w:ascii="宋体" w:hAnsi="宋体" w:cs="宋体"/>
        </w:rPr>
      </w:pPr>
    </w:p>
    <w:p w14:paraId="259A94DE">
      <w:pPr>
        <w:spacing w:line="480" w:lineRule="auto"/>
        <w:ind w:right="6"/>
        <w:rPr>
          <w:rFonts w:hint="eastAsia" w:ascii="宋体" w:hAnsi="宋体" w:cs="宋体"/>
          <w:sz w:val="28"/>
          <w:szCs w:val="36"/>
        </w:rPr>
      </w:pPr>
      <w:r>
        <w:rPr>
          <w:rFonts w:hint="eastAsia" w:ascii="宋体" w:hAnsi="宋体" w:cs="宋体"/>
          <w:b/>
          <w:bCs/>
          <w:sz w:val="28"/>
          <w:szCs w:val="36"/>
        </w:rPr>
        <w:t>6.1反商业贿赂承诺书</w:t>
      </w:r>
    </w:p>
    <w:p w14:paraId="0E4356FE">
      <w:pPr>
        <w:autoSpaceDE w:val="0"/>
        <w:autoSpaceDN w:val="0"/>
        <w:adjustRightInd w:val="0"/>
        <w:snapToGrid w:val="0"/>
        <w:spacing w:line="480" w:lineRule="auto"/>
        <w:rPr>
          <w:rFonts w:hint="eastAsia" w:ascii="宋体" w:hAnsi="宋体" w:cs="宋体"/>
          <w:b/>
          <w:bCs/>
          <w:sz w:val="24"/>
          <w:szCs w:val="32"/>
        </w:rPr>
      </w:pPr>
    </w:p>
    <w:p w14:paraId="781CB217">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7FEB10B0">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687440AF">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4CDE4095">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1C8F4B0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776CA2B9">
      <w:pPr>
        <w:spacing w:line="360" w:lineRule="auto"/>
        <w:ind w:left="420"/>
        <w:rPr>
          <w:rFonts w:hint="eastAsia" w:ascii="宋体" w:hAnsi="宋体" w:cs="宋体"/>
          <w:sz w:val="28"/>
          <w:szCs w:val="28"/>
        </w:rPr>
      </w:pPr>
    </w:p>
    <w:p w14:paraId="0853FA21">
      <w:pPr>
        <w:spacing w:line="360" w:lineRule="auto"/>
        <w:ind w:left="420"/>
        <w:rPr>
          <w:rFonts w:hint="eastAsia" w:ascii="宋体" w:hAnsi="宋体" w:cs="宋体"/>
          <w:sz w:val="28"/>
          <w:szCs w:val="28"/>
        </w:rPr>
      </w:pPr>
    </w:p>
    <w:p w14:paraId="7EC16044">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B7ABAC2">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7FBEFCC4">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0CB1E314">
      <w:pPr>
        <w:wordWrap w:val="0"/>
        <w:spacing w:line="560" w:lineRule="exact"/>
        <w:jc w:val="left"/>
        <w:rPr>
          <w:rFonts w:hint="eastAsia" w:ascii="宋体" w:hAnsi="宋体" w:cs="宋体"/>
          <w:sz w:val="28"/>
          <w:szCs w:val="28"/>
        </w:rPr>
      </w:pPr>
    </w:p>
    <w:p w14:paraId="7C7CB89C">
      <w:pPr>
        <w:wordWrap w:val="0"/>
        <w:spacing w:line="560" w:lineRule="exact"/>
        <w:jc w:val="left"/>
        <w:rPr>
          <w:rFonts w:hint="eastAsia" w:ascii="宋体" w:hAnsi="宋体" w:cs="宋体"/>
        </w:rPr>
        <w:sectPr>
          <w:footerReference r:id="rId9" w:type="first"/>
          <w:footerReference r:id="rId8" w:type="default"/>
          <w:pgSz w:w="11906" w:h="16838"/>
          <w:pgMar w:top="1418" w:right="1418" w:bottom="1418" w:left="1418" w:header="851" w:footer="992" w:gutter="0"/>
          <w:pgNumType w:fmt="decimal"/>
          <w:cols w:space="720" w:num="1"/>
          <w:docGrid w:type="linesAndChars" w:linePitch="312" w:charSpace="0"/>
        </w:sectPr>
      </w:pPr>
    </w:p>
    <w:p w14:paraId="4A616999">
      <w:pPr>
        <w:pStyle w:val="3"/>
        <w:rPr>
          <w:rFonts w:hint="eastAsia"/>
        </w:rPr>
      </w:pPr>
    </w:p>
    <w:p w14:paraId="684C2423">
      <w:pPr>
        <w:spacing w:line="480" w:lineRule="auto"/>
        <w:ind w:right="6"/>
        <w:rPr>
          <w:rFonts w:hint="eastAsia" w:ascii="宋体" w:hAnsi="宋体" w:cs="宋体"/>
          <w:b/>
          <w:bCs/>
          <w:sz w:val="28"/>
          <w:szCs w:val="36"/>
        </w:rPr>
      </w:pPr>
      <w:r>
        <w:rPr>
          <w:rFonts w:hint="eastAsia" w:ascii="宋体" w:hAnsi="宋体" w:cs="宋体"/>
          <w:b/>
          <w:bCs/>
          <w:sz w:val="28"/>
          <w:szCs w:val="36"/>
        </w:rPr>
        <w:t>6.2供应商认为需要提供的其他材料</w:t>
      </w:r>
    </w:p>
    <w:p w14:paraId="24225980">
      <w:pPr>
        <w:rPr>
          <w:rFonts w:hint="eastAsia"/>
        </w:rPr>
        <w:sectPr>
          <w:pgSz w:w="11906" w:h="16838"/>
          <w:pgMar w:top="1418" w:right="1418" w:bottom="1418" w:left="1418" w:header="851" w:footer="992" w:gutter="0"/>
          <w:pgNumType w:fmt="decimal"/>
          <w:cols w:space="720" w:num="1"/>
          <w:docGrid w:type="linesAndChars" w:linePitch="312" w:charSpace="0"/>
        </w:sectPr>
      </w:pPr>
    </w:p>
    <w:p w14:paraId="68F0ABF2">
      <w:pPr>
        <w:jc w:val="center"/>
        <w:rPr>
          <w:rFonts w:hint="eastAsia" w:ascii="宋体" w:hAnsi="宋体" w:cs="宋体"/>
          <w:sz w:val="32"/>
          <w:szCs w:val="32"/>
        </w:rPr>
      </w:pPr>
      <w:r>
        <w:rPr>
          <w:rFonts w:hint="eastAsia" w:ascii="宋体" w:hAnsi="宋体" w:cs="宋体"/>
          <w:b/>
          <w:bCs/>
          <w:color w:val="000000"/>
          <w:sz w:val="32"/>
          <w:szCs w:val="32"/>
          <w:lang w:val="en-US" w:eastAsia="zh-CN"/>
        </w:rPr>
        <w:t>七</w:t>
      </w:r>
      <w:r>
        <w:rPr>
          <w:rFonts w:hint="eastAsia" w:ascii="宋体" w:hAnsi="宋体" w:cs="宋体"/>
          <w:b/>
          <w:bCs/>
          <w:color w:val="000000"/>
          <w:sz w:val="32"/>
          <w:szCs w:val="32"/>
        </w:rPr>
        <w:t>、</w:t>
      </w:r>
      <w:r>
        <w:rPr>
          <w:rFonts w:hint="eastAsia" w:ascii="宋体" w:hAnsi="宋体" w:cs="宋体"/>
          <w:b/>
          <w:color w:val="000000"/>
          <w:sz w:val="32"/>
          <w:szCs w:val="32"/>
        </w:rPr>
        <w:t>售后服务承诺书</w:t>
      </w:r>
    </w:p>
    <w:p w14:paraId="0AAC368A">
      <w:pPr>
        <w:spacing w:line="500" w:lineRule="exact"/>
        <w:ind w:left="-357" w:leftChars="-171" w:right="542" w:rightChars="258" w:hanging="2"/>
        <w:rPr>
          <w:rFonts w:hint="eastAsia" w:ascii="宋体" w:hAnsi="宋体" w:cs="宋体"/>
          <w:sz w:val="24"/>
          <w:u w:val="single"/>
        </w:rPr>
      </w:pPr>
    </w:p>
    <w:p w14:paraId="67D5D168">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供应商应提供在本项目本地售后服务机构名称、售后服务的方法、费用、联系方式、服务内容等，如有本地售后服务机构证件请在响应文件中提供。</w:t>
      </w:r>
    </w:p>
    <w:p w14:paraId="5875B8CC">
      <w:pPr>
        <w:spacing w:line="360" w:lineRule="auto"/>
        <w:ind w:firstLine="480" w:firstLineChars="200"/>
        <w:rPr>
          <w:rFonts w:hint="eastAsia" w:ascii="宋体" w:hAnsi="宋体" w:cs="宋体"/>
          <w:color w:val="000000"/>
          <w:sz w:val="24"/>
        </w:rPr>
      </w:pPr>
    </w:p>
    <w:p w14:paraId="48945334">
      <w:pPr>
        <w:spacing w:line="360" w:lineRule="auto"/>
        <w:ind w:firstLine="480" w:firstLineChars="200"/>
        <w:rPr>
          <w:rFonts w:hint="eastAsia" w:ascii="宋体" w:hAnsi="宋体" w:cs="宋体"/>
          <w:color w:val="000000"/>
          <w:sz w:val="24"/>
        </w:rPr>
      </w:pPr>
    </w:p>
    <w:p w14:paraId="360EA5F4">
      <w:pPr>
        <w:spacing w:line="360" w:lineRule="auto"/>
        <w:ind w:firstLine="480" w:firstLineChars="200"/>
        <w:rPr>
          <w:rFonts w:hint="eastAsia" w:ascii="宋体" w:hAnsi="宋体" w:cs="宋体"/>
          <w:color w:val="000000"/>
          <w:sz w:val="24"/>
        </w:rPr>
      </w:pPr>
    </w:p>
    <w:p w14:paraId="11FBCCF1">
      <w:pPr>
        <w:spacing w:line="360" w:lineRule="auto"/>
        <w:ind w:firstLine="480" w:firstLineChars="200"/>
        <w:rPr>
          <w:rFonts w:hint="eastAsia" w:ascii="宋体" w:hAnsi="宋体" w:cs="宋体"/>
          <w:color w:val="000000"/>
          <w:sz w:val="24"/>
        </w:rPr>
      </w:pPr>
    </w:p>
    <w:p w14:paraId="17A07138">
      <w:pPr>
        <w:spacing w:line="360" w:lineRule="auto"/>
        <w:ind w:firstLine="480" w:firstLineChars="200"/>
        <w:rPr>
          <w:rFonts w:hint="eastAsia" w:ascii="宋体" w:hAnsi="宋体" w:cs="宋体"/>
          <w:color w:val="000000"/>
          <w:sz w:val="24"/>
        </w:rPr>
      </w:pPr>
    </w:p>
    <w:p w14:paraId="664707DF">
      <w:pPr>
        <w:spacing w:line="360" w:lineRule="auto"/>
        <w:ind w:firstLine="480" w:firstLineChars="200"/>
        <w:rPr>
          <w:rFonts w:hint="eastAsia" w:ascii="宋体" w:hAnsi="宋体" w:cs="宋体"/>
          <w:color w:val="000000"/>
          <w:sz w:val="24"/>
        </w:rPr>
      </w:pPr>
    </w:p>
    <w:p w14:paraId="240D0289">
      <w:pPr>
        <w:spacing w:line="360" w:lineRule="auto"/>
        <w:ind w:firstLine="480" w:firstLineChars="200"/>
        <w:rPr>
          <w:rFonts w:hint="eastAsia" w:ascii="宋体" w:hAnsi="宋体" w:cs="宋体"/>
          <w:color w:val="000000"/>
          <w:sz w:val="24"/>
        </w:rPr>
      </w:pPr>
    </w:p>
    <w:p w14:paraId="7B469A75">
      <w:pPr>
        <w:spacing w:line="360" w:lineRule="auto"/>
        <w:ind w:firstLine="480" w:firstLineChars="200"/>
        <w:rPr>
          <w:rFonts w:hint="eastAsia" w:ascii="宋体" w:hAnsi="宋体" w:cs="宋体"/>
          <w:color w:val="000000"/>
          <w:sz w:val="24"/>
        </w:rPr>
      </w:pPr>
    </w:p>
    <w:p w14:paraId="2CB493B8">
      <w:pPr>
        <w:spacing w:line="360" w:lineRule="auto"/>
        <w:ind w:firstLine="480" w:firstLineChars="200"/>
        <w:rPr>
          <w:rFonts w:hint="eastAsia" w:ascii="宋体" w:hAnsi="宋体" w:cs="宋体"/>
          <w:color w:val="000000"/>
          <w:sz w:val="24"/>
        </w:rPr>
      </w:pPr>
    </w:p>
    <w:p w14:paraId="3454F442">
      <w:pPr>
        <w:spacing w:line="360" w:lineRule="auto"/>
        <w:ind w:firstLine="480" w:firstLineChars="200"/>
        <w:rPr>
          <w:rFonts w:hint="eastAsia" w:ascii="宋体" w:hAnsi="宋体" w:cs="宋体"/>
          <w:color w:val="000000"/>
          <w:sz w:val="24"/>
        </w:rPr>
      </w:pPr>
    </w:p>
    <w:p w14:paraId="6630E9DF">
      <w:pPr>
        <w:spacing w:line="360" w:lineRule="auto"/>
        <w:ind w:firstLine="480" w:firstLineChars="200"/>
        <w:rPr>
          <w:rFonts w:hint="eastAsia" w:ascii="宋体" w:hAnsi="宋体" w:cs="宋体"/>
          <w:color w:val="000000"/>
          <w:sz w:val="24"/>
        </w:rPr>
      </w:pPr>
    </w:p>
    <w:p w14:paraId="2C0F85F3">
      <w:pPr>
        <w:spacing w:line="360" w:lineRule="auto"/>
        <w:ind w:firstLine="480" w:firstLineChars="200"/>
        <w:rPr>
          <w:rFonts w:hint="eastAsia" w:ascii="宋体" w:hAnsi="宋体" w:cs="宋体"/>
          <w:color w:val="000000"/>
          <w:sz w:val="24"/>
        </w:rPr>
      </w:pPr>
    </w:p>
    <w:p w14:paraId="58945E4C">
      <w:pPr>
        <w:spacing w:line="360" w:lineRule="auto"/>
        <w:ind w:firstLine="480" w:firstLineChars="200"/>
        <w:rPr>
          <w:rFonts w:hint="eastAsia" w:ascii="宋体" w:hAnsi="宋体" w:cs="宋体"/>
          <w:color w:val="000000"/>
          <w:sz w:val="24"/>
        </w:rPr>
      </w:pPr>
    </w:p>
    <w:p w14:paraId="185E826A">
      <w:pPr>
        <w:spacing w:line="360" w:lineRule="auto"/>
        <w:ind w:firstLine="480" w:firstLineChars="200"/>
        <w:rPr>
          <w:rFonts w:hint="eastAsia" w:ascii="宋体" w:hAnsi="宋体" w:cs="宋体"/>
          <w:color w:val="000000"/>
          <w:sz w:val="24"/>
        </w:rPr>
      </w:pPr>
    </w:p>
    <w:p w14:paraId="5CFB5F01">
      <w:pPr>
        <w:spacing w:line="360" w:lineRule="auto"/>
        <w:ind w:firstLine="480" w:firstLineChars="200"/>
        <w:rPr>
          <w:rFonts w:hint="eastAsia" w:ascii="宋体" w:hAnsi="宋体" w:cs="宋体"/>
          <w:color w:val="000000"/>
          <w:sz w:val="24"/>
        </w:rPr>
      </w:pPr>
    </w:p>
    <w:p w14:paraId="432FF632">
      <w:pPr>
        <w:spacing w:line="360" w:lineRule="auto"/>
        <w:ind w:firstLine="480" w:firstLineChars="200"/>
        <w:rPr>
          <w:rFonts w:hint="eastAsia" w:ascii="宋体" w:hAnsi="宋体" w:cs="宋体"/>
          <w:color w:val="000000"/>
          <w:sz w:val="24"/>
        </w:rPr>
      </w:pPr>
    </w:p>
    <w:p w14:paraId="25A30679">
      <w:pPr>
        <w:spacing w:line="360" w:lineRule="auto"/>
        <w:ind w:firstLine="480" w:firstLineChars="200"/>
        <w:rPr>
          <w:rFonts w:hint="eastAsia" w:ascii="宋体" w:hAnsi="宋体" w:cs="宋体"/>
          <w:color w:val="000000"/>
          <w:sz w:val="24"/>
        </w:rPr>
      </w:pPr>
    </w:p>
    <w:p w14:paraId="1244C463">
      <w:pPr>
        <w:spacing w:line="360" w:lineRule="auto"/>
        <w:rPr>
          <w:rFonts w:hint="eastAsia" w:ascii="宋体" w:hAnsi="宋体" w:cs="宋体"/>
          <w:color w:val="000000"/>
          <w:sz w:val="24"/>
        </w:rPr>
      </w:pPr>
      <w:r>
        <w:rPr>
          <w:rFonts w:hint="eastAsia" w:ascii="宋体" w:hAnsi="宋体" w:cs="宋体"/>
          <w:color w:val="000000"/>
          <w:sz w:val="24"/>
        </w:rPr>
        <w:t>供应商单位名称（盖章）：</w:t>
      </w:r>
      <w:r>
        <w:rPr>
          <w:rFonts w:hint="eastAsia" w:ascii="宋体" w:hAnsi="宋体" w:cs="宋体"/>
          <w:color w:val="000000"/>
          <w:sz w:val="24"/>
          <w:u w:val="single"/>
        </w:rPr>
        <w:t xml:space="preserve">                    </w:t>
      </w:r>
      <w:r>
        <w:rPr>
          <w:rFonts w:hint="eastAsia" w:ascii="宋体" w:hAnsi="宋体" w:cs="宋体"/>
          <w:color w:val="000000"/>
          <w:sz w:val="24"/>
        </w:rPr>
        <w:t xml:space="preserve"> </w:t>
      </w:r>
    </w:p>
    <w:p w14:paraId="1A619F11">
      <w:pPr>
        <w:spacing w:line="360" w:lineRule="auto"/>
        <w:outlineLvl w:val="0"/>
        <w:rPr>
          <w:rFonts w:hint="eastAsia" w:ascii="宋体" w:hAnsi="宋体" w:cs="宋体"/>
          <w:sz w:val="24"/>
        </w:rPr>
      </w:pPr>
      <w:bookmarkStart w:id="73" w:name="_Toc27075"/>
      <w:bookmarkStart w:id="74" w:name="_Toc31392"/>
      <w:r>
        <w:rPr>
          <w:rFonts w:hint="eastAsia" w:ascii="宋体" w:hAnsi="宋体" w:cs="宋体"/>
          <w:sz w:val="24"/>
        </w:rPr>
        <w:t>供应商法人代表或授权代理人（签字）：_____________</w:t>
      </w:r>
      <w:bookmarkEnd w:id="73"/>
      <w:bookmarkEnd w:id="74"/>
    </w:p>
    <w:p w14:paraId="4763A1E4">
      <w:pPr>
        <w:spacing w:line="360" w:lineRule="auto"/>
        <w:outlineLvl w:val="0"/>
        <w:rPr>
          <w:rFonts w:hint="eastAsia" w:ascii="宋体" w:hAnsi="宋体" w:cs="宋体"/>
          <w:sz w:val="24"/>
        </w:rPr>
      </w:pPr>
      <w:bookmarkStart w:id="75" w:name="_Toc21558"/>
      <w:bookmarkStart w:id="76" w:name="_Toc16131"/>
      <w:r>
        <w:rPr>
          <w:rFonts w:hint="eastAsia" w:ascii="宋体" w:hAnsi="宋体" w:cs="宋体"/>
          <w:color w:val="000000"/>
          <w:sz w:val="24"/>
        </w:rPr>
        <w:t>日期：</w:t>
      </w:r>
      <w:bookmarkEnd w:id="75"/>
      <w:bookmarkEnd w:id="76"/>
      <w:r>
        <w:rPr>
          <w:rFonts w:hint="eastAsia" w:ascii="宋体" w:hAnsi="宋体" w:cs="宋体"/>
          <w:color w:val="000000"/>
          <w:sz w:val="24"/>
          <w:u w:val="single"/>
        </w:rPr>
        <w:t xml:space="preserve">              </w:t>
      </w:r>
    </w:p>
    <w:p w14:paraId="07C26FAC">
      <w:pPr>
        <w:jc w:val="left"/>
        <w:rPr>
          <w:rFonts w:hint="eastAsia" w:ascii="黑体" w:eastAsia="黑体"/>
          <w:sz w:val="24"/>
          <w:szCs w:val="30"/>
        </w:rPr>
      </w:pPr>
    </w:p>
    <w:p w14:paraId="7EB2903C">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543A4650">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254D756D">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39639EA2">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65FC2D51">
      <w:pPr>
        <w:autoSpaceDE w:val="0"/>
        <w:autoSpaceDN w:val="0"/>
        <w:adjustRightInd w:val="0"/>
        <w:spacing w:before="120" w:beforeLines="50" w:after="120" w:afterLines="50" w:line="400" w:lineRule="exact"/>
        <w:jc w:val="both"/>
        <w:rPr>
          <w:rFonts w:hint="default" w:ascii="宋体" w:hAnsi="宋体" w:eastAsia="宋体" w:cs="宋体"/>
          <w:b/>
          <w:bCs/>
          <w:kern w:val="0"/>
          <w:sz w:val="36"/>
          <w:szCs w:val="36"/>
          <w:lang w:val="en-US" w:eastAsia="zh-CN"/>
        </w:rPr>
      </w:pPr>
      <w:r>
        <w:rPr>
          <w:rFonts w:hint="eastAsia" w:ascii="宋体" w:hAnsi="宋体" w:cs="宋体"/>
          <w:b/>
          <w:bCs/>
          <w:kern w:val="0"/>
          <w:sz w:val="36"/>
          <w:szCs w:val="36"/>
          <w:lang w:val="en-US" w:eastAsia="zh-CN"/>
        </w:rPr>
        <w:t>八</w:t>
      </w:r>
      <w:r>
        <w:rPr>
          <w:rFonts w:hint="eastAsia" w:ascii="宋体" w:hAnsi="宋体" w:eastAsia="宋体" w:cs="宋体"/>
          <w:b/>
          <w:bCs/>
          <w:kern w:val="0"/>
          <w:sz w:val="36"/>
          <w:szCs w:val="36"/>
          <w:lang w:val="en-US" w:eastAsia="zh-CN"/>
        </w:rPr>
        <w:t>.报价表</w:t>
      </w:r>
    </w:p>
    <w:bookmarkEnd w:id="43"/>
    <w:bookmarkEnd w:id="44"/>
    <w:bookmarkEnd w:id="45"/>
    <w:bookmarkEnd w:id="46"/>
    <w:bookmarkEnd w:id="47"/>
    <w:p w14:paraId="404FD6C4">
      <w:pPr>
        <w:spacing w:line="340" w:lineRule="atLeast"/>
        <w:jc w:val="center"/>
        <w:outlineLvl w:val="0"/>
        <w:rPr>
          <w:rFonts w:hint="eastAsia" w:ascii="宋体" w:hAnsi="宋体" w:eastAsia="宋体" w:cs="宋体"/>
          <w:b/>
          <w:lang w:eastAsia="zh-CN"/>
        </w:rPr>
      </w:pPr>
      <w:r>
        <w:rPr>
          <w:rFonts w:hint="eastAsia" w:ascii="宋体" w:hAnsi="宋体" w:cs="宋体"/>
          <w:b/>
          <w:sz w:val="30"/>
        </w:rPr>
        <w:t>报价表</w:t>
      </w:r>
      <w:r>
        <w:rPr>
          <w:rFonts w:hint="eastAsia" w:ascii="宋体" w:hAnsi="宋体" w:cs="宋体"/>
          <w:b/>
          <w:sz w:val="30"/>
          <w:lang w:eastAsia="zh-CN"/>
        </w:rPr>
        <w:t>（</w:t>
      </w:r>
      <w:r>
        <w:rPr>
          <w:rFonts w:hint="eastAsia" w:ascii="宋体" w:hAnsi="宋体" w:cs="宋体"/>
          <w:b/>
          <w:sz w:val="30"/>
          <w:lang w:val="en-US" w:eastAsia="zh-CN"/>
        </w:rPr>
        <w:t>最终</w:t>
      </w:r>
      <w:r>
        <w:rPr>
          <w:rFonts w:hint="eastAsia" w:ascii="宋体" w:hAnsi="宋体" w:cs="宋体"/>
          <w:b/>
          <w:sz w:val="30"/>
          <w:lang w:eastAsia="zh-CN"/>
        </w:rPr>
        <w:t>）</w:t>
      </w:r>
    </w:p>
    <w:tbl>
      <w:tblPr>
        <w:tblStyle w:val="14"/>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3"/>
        <w:gridCol w:w="6943"/>
      </w:tblGrid>
      <w:tr w14:paraId="3755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6E9E797C">
            <w:pPr>
              <w:spacing w:line="340" w:lineRule="atLeast"/>
              <w:outlineLvl w:val="0"/>
              <w:rPr>
                <w:rFonts w:hint="eastAsia" w:ascii="宋体" w:hAnsi="宋体" w:cs="宋体"/>
                <w:b/>
                <w:color w:val="auto"/>
                <w:highlight w:val="none"/>
              </w:rPr>
            </w:pPr>
            <w:bookmarkStart w:id="77" w:name="_Toc349642237"/>
            <w:r>
              <w:rPr>
                <w:rFonts w:hint="eastAsia" w:ascii="宋体" w:hAnsi="宋体" w:cs="宋体"/>
                <w:b/>
                <w:color w:val="auto"/>
                <w:highlight w:val="none"/>
                <w:lang w:eastAsia="zh-CN"/>
              </w:rPr>
              <w:t>比选响应</w:t>
            </w:r>
            <w:r>
              <w:rPr>
                <w:rFonts w:hint="eastAsia" w:ascii="宋体" w:hAnsi="宋体" w:cs="宋体"/>
                <w:b/>
                <w:color w:val="auto"/>
                <w:highlight w:val="none"/>
              </w:rPr>
              <w:t>人名称</w:t>
            </w:r>
            <w:bookmarkEnd w:id="77"/>
          </w:p>
        </w:tc>
        <w:tc>
          <w:tcPr>
            <w:tcW w:w="6943" w:type="dxa"/>
            <w:noWrap w:val="0"/>
            <w:vAlign w:val="center"/>
          </w:tcPr>
          <w:p w14:paraId="43C27F7F">
            <w:pPr>
              <w:spacing w:line="340" w:lineRule="atLeast"/>
              <w:outlineLvl w:val="0"/>
              <w:rPr>
                <w:rFonts w:hint="eastAsia" w:ascii="宋体" w:hAnsi="宋体" w:cs="宋体"/>
                <w:bCs/>
              </w:rPr>
            </w:pPr>
          </w:p>
        </w:tc>
      </w:tr>
      <w:tr w14:paraId="6D32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0499CAF3">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产品注册证名称</w:t>
            </w:r>
          </w:p>
        </w:tc>
        <w:tc>
          <w:tcPr>
            <w:tcW w:w="6943" w:type="dxa"/>
            <w:noWrap w:val="0"/>
            <w:vAlign w:val="center"/>
          </w:tcPr>
          <w:p w14:paraId="66508AEE">
            <w:pPr>
              <w:spacing w:line="340" w:lineRule="atLeast"/>
              <w:outlineLvl w:val="0"/>
              <w:rPr>
                <w:rFonts w:hint="eastAsia" w:ascii="宋体" w:hAnsi="宋体" w:cs="宋体"/>
                <w:bCs/>
                <w:highlight w:val="none"/>
              </w:rPr>
            </w:pPr>
            <w:r>
              <w:rPr>
                <w:rFonts w:hint="eastAsia" w:ascii="华文彩云" w:hAnsi="华文彩云" w:eastAsia="华文彩云" w:cs="华文彩云"/>
                <w:bCs/>
                <w:highlight w:val="none"/>
              </w:rPr>
              <w:t xml:space="preserve">                   须和产品注册证一致！！！！</w:t>
            </w:r>
          </w:p>
        </w:tc>
      </w:tr>
      <w:tr w14:paraId="382C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7DEEE9D1">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品牌</w:t>
            </w:r>
            <w:r>
              <w:rPr>
                <w:rFonts w:hint="eastAsia" w:ascii="宋体" w:hAnsi="宋体" w:cs="宋体"/>
                <w:b/>
                <w:color w:val="auto"/>
                <w:sz w:val="18"/>
                <w:highlight w:val="none"/>
              </w:rPr>
              <w:t>（请配中文）</w:t>
            </w:r>
          </w:p>
        </w:tc>
        <w:tc>
          <w:tcPr>
            <w:tcW w:w="6943" w:type="dxa"/>
            <w:noWrap w:val="0"/>
            <w:vAlign w:val="center"/>
          </w:tcPr>
          <w:p w14:paraId="1868BAC8">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7147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0A04D836">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商品名</w:t>
            </w:r>
          </w:p>
        </w:tc>
        <w:tc>
          <w:tcPr>
            <w:tcW w:w="6943" w:type="dxa"/>
            <w:noWrap w:val="0"/>
            <w:vAlign w:val="center"/>
          </w:tcPr>
          <w:p w14:paraId="040482C1">
            <w:pPr>
              <w:spacing w:line="340" w:lineRule="atLeast"/>
              <w:jc w:val="center"/>
              <w:outlineLvl w:val="0"/>
              <w:rPr>
                <w:rFonts w:hint="eastAsia" w:ascii="华文彩云" w:hAnsi="华文彩云" w:eastAsia="华文彩云" w:cs="华文彩云"/>
                <w:bCs/>
                <w:highlight w:val="none"/>
              </w:rPr>
            </w:pPr>
          </w:p>
        </w:tc>
      </w:tr>
      <w:tr w14:paraId="2561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0C669AF1">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规格型号</w:t>
            </w:r>
            <w:r>
              <w:rPr>
                <w:rFonts w:hint="eastAsia" w:ascii="宋体" w:hAnsi="宋体" w:cs="宋体"/>
                <w:b/>
                <w:color w:val="auto"/>
                <w:sz w:val="18"/>
                <w:highlight w:val="none"/>
              </w:rPr>
              <w:t>（请配中文）</w:t>
            </w:r>
          </w:p>
        </w:tc>
        <w:tc>
          <w:tcPr>
            <w:tcW w:w="6943" w:type="dxa"/>
            <w:noWrap w:val="0"/>
            <w:vAlign w:val="center"/>
          </w:tcPr>
          <w:p w14:paraId="600810A1">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0FE4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6A7EA301">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生产企业</w:t>
            </w:r>
          </w:p>
        </w:tc>
        <w:tc>
          <w:tcPr>
            <w:tcW w:w="6943" w:type="dxa"/>
            <w:noWrap w:val="0"/>
            <w:vAlign w:val="center"/>
          </w:tcPr>
          <w:p w14:paraId="1D8A9B10">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1AEF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26FF1886">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产地</w:t>
            </w:r>
          </w:p>
        </w:tc>
        <w:tc>
          <w:tcPr>
            <w:tcW w:w="6943" w:type="dxa"/>
            <w:noWrap w:val="0"/>
            <w:vAlign w:val="center"/>
          </w:tcPr>
          <w:p w14:paraId="570C51F5">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68A7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51149DEE">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单位</w:t>
            </w:r>
          </w:p>
        </w:tc>
        <w:tc>
          <w:tcPr>
            <w:tcW w:w="6943" w:type="dxa"/>
            <w:noWrap w:val="0"/>
            <w:vAlign w:val="center"/>
          </w:tcPr>
          <w:p w14:paraId="0121765D">
            <w:pPr>
              <w:jc w:val="center"/>
              <w:rPr>
                <w:rFonts w:hint="eastAsia" w:ascii="华文彩云" w:hAnsi="华文彩云" w:eastAsia="华文彩云" w:cs="华文彩云"/>
                <w:bCs/>
                <w:highlight w:val="none"/>
              </w:rPr>
            </w:pPr>
          </w:p>
        </w:tc>
      </w:tr>
      <w:tr w14:paraId="5F54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4F45C151">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数量</w:t>
            </w:r>
          </w:p>
        </w:tc>
        <w:tc>
          <w:tcPr>
            <w:tcW w:w="6943" w:type="dxa"/>
            <w:noWrap w:val="0"/>
            <w:vAlign w:val="center"/>
          </w:tcPr>
          <w:p w14:paraId="1DEC9A0F">
            <w:pPr>
              <w:spacing w:line="340" w:lineRule="atLeast"/>
              <w:jc w:val="center"/>
              <w:outlineLvl w:val="0"/>
              <w:rPr>
                <w:rFonts w:hint="eastAsia" w:ascii="华文彩云" w:hAnsi="华文彩云" w:eastAsia="华文彩云" w:cs="华文彩云"/>
                <w:bCs/>
                <w:highlight w:val="none"/>
              </w:rPr>
            </w:pPr>
          </w:p>
        </w:tc>
      </w:tr>
      <w:tr w14:paraId="014A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jc w:val="center"/>
        </w:trPr>
        <w:tc>
          <w:tcPr>
            <w:tcW w:w="2253" w:type="dxa"/>
            <w:shd w:val="clear" w:color="auto" w:fill="CCCCFF"/>
            <w:noWrap w:val="0"/>
            <w:vAlign w:val="center"/>
          </w:tcPr>
          <w:p w14:paraId="0A0C8E13">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单价（人民币、元）</w:t>
            </w:r>
          </w:p>
        </w:tc>
        <w:tc>
          <w:tcPr>
            <w:tcW w:w="6943" w:type="dxa"/>
            <w:noWrap w:val="0"/>
            <w:vAlign w:val="center"/>
          </w:tcPr>
          <w:p w14:paraId="11F53506">
            <w:pPr>
              <w:spacing w:line="340" w:lineRule="atLeast"/>
              <w:outlineLvl w:val="0"/>
              <w:rPr>
                <w:rFonts w:hint="default" w:ascii="宋体" w:hAnsi="宋体" w:eastAsia="宋体" w:cs="宋体"/>
                <w:bCs/>
                <w:highlight w:val="none"/>
                <w:lang w:val="en-US" w:eastAsia="zh-CN"/>
              </w:rPr>
            </w:pPr>
          </w:p>
        </w:tc>
      </w:tr>
      <w:tr w14:paraId="70AF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exact"/>
          <w:jc w:val="center"/>
        </w:trPr>
        <w:tc>
          <w:tcPr>
            <w:tcW w:w="2253" w:type="dxa"/>
            <w:shd w:val="clear" w:color="auto" w:fill="CCCCFF"/>
            <w:noWrap w:val="0"/>
            <w:vAlign w:val="center"/>
          </w:tcPr>
          <w:p w14:paraId="49EB22A7">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总价（人民币、元）</w:t>
            </w:r>
          </w:p>
        </w:tc>
        <w:tc>
          <w:tcPr>
            <w:tcW w:w="6943" w:type="dxa"/>
            <w:noWrap w:val="0"/>
            <w:vAlign w:val="center"/>
          </w:tcPr>
          <w:p w14:paraId="27684B1F">
            <w:pPr>
              <w:spacing w:line="340" w:lineRule="atLeast"/>
              <w:outlineLvl w:val="0"/>
              <w:rPr>
                <w:rFonts w:hint="default" w:ascii="宋体" w:hAnsi="宋体" w:eastAsia="宋体" w:cs="宋体"/>
                <w:bCs/>
                <w:highlight w:val="none"/>
                <w:lang w:val="en-US" w:eastAsia="zh-CN"/>
              </w:rPr>
            </w:pPr>
          </w:p>
        </w:tc>
      </w:tr>
      <w:tr w14:paraId="7347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jc w:val="center"/>
        </w:trPr>
        <w:tc>
          <w:tcPr>
            <w:tcW w:w="2253" w:type="dxa"/>
            <w:shd w:val="clear" w:color="auto" w:fill="CCCCFF"/>
            <w:noWrap w:val="0"/>
            <w:vAlign w:val="center"/>
          </w:tcPr>
          <w:p w14:paraId="592E7575">
            <w:pPr>
              <w:keepNext w:val="0"/>
              <w:keepLines w:val="0"/>
              <w:pageBreakBefore w:val="0"/>
              <w:widowControl w:val="0"/>
              <w:kinsoku/>
              <w:wordWrap/>
              <w:overflowPunct/>
              <w:topLinePunct w:val="0"/>
              <w:autoSpaceDE/>
              <w:autoSpaceDN/>
              <w:bidi w:val="0"/>
              <w:adjustRightInd/>
              <w:snapToGrid/>
              <w:spacing w:line="360" w:lineRule="exact"/>
              <w:textAlignment w:val="auto"/>
              <w:outlineLvl w:val="0"/>
              <w:rPr>
                <w:rFonts w:hint="eastAsia" w:ascii="宋体" w:hAnsi="宋体"/>
                <w:b/>
                <w:color w:val="auto"/>
                <w:highlight w:val="none"/>
              </w:rPr>
            </w:pPr>
            <w:r>
              <w:rPr>
                <w:rFonts w:hint="eastAsia" w:ascii="宋体" w:hAnsi="宋体" w:cs="宋体"/>
                <w:b/>
                <w:color w:val="auto"/>
                <w:highlight w:val="none"/>
              </w:rPr>
              <w:t>交货</w:t>
            </w:r>
            <w:r>
              <w:rPr>
                <w:rFonts w:hint="eastAsia" w:ascii="宋体" w:hAnsi="宋体"/>
                <w:b/>
                <w:color w:val="auto"/>
                <w:highlight w:val="none"/>
              </w:rPr>
              <w:t>及安装工期</w:t>
            </w:r>
          </w:p>
          <w:p w14:paraId="082117CA">
            <w:pPr>
              <w:keepNext w:val="0"/>
              <w:keepLines w:val="0"/>
              <w:pageBreakBefore w:val="0"/>
              <w:widowControl w:val="0"/>
              <w:kinsoku/>
              <w:wordWrap/>
              <w:overflowPunct/>
              <w:topLinePunct w:val="0"/>
              <w:autoSpaceDE/>
              <w:autoSpaceDN/>
              <w:bidi w:val="0"/>
              <w:adjustRightInd/>
              <w:snapToGrid/>
              <w:spacing w:line="360" w:lineRule="exact"/>
              <w:textAlignment w:val="auto"/>
              <w:outlineLvl w:val="0"/>
              <w:rPr>
                <w:rFonts w:hint="eastAsia" w:ascii="宋体" w:hAnsi="宋体" w:cs="宋体"/>
                <w:b/>
                <w:color w:val="auto"/>
                <w:highlight w:val="none"/>
              </w:rPr>
            </w:pPr>
            <w:r>
              <w:rPr>
                <w:rFonts w:hint="eastAsia" w:ascii="宋体" w:hAnsi="宋体" w:cs="宋体"/>
                <w:b/>
                <w:color w:val="auto"/>
                <w:highlight w:val="none"/>
              </w:rPr>
              <w:t>（日历天）</w:t>
            </w:r>
          </w:p>
        </w:tc>
        <w:tc>
          <w:tcPr>
            <w:tcW w:w="6943" w:type="dxa"/>
            <w:noWrap w:val="0"/>
            <w:vAlign w:val="center"/>
          </w:tcPr>
          <w:p w14:paraId="4342FFBF">
            <w:pPr>
              <w:spacing w:line="340" w:lineRule="atLeast"/>
              <w:outlineLvl w:val="0"/>
              <w:rPr>
                <w:rFonts w:hint="eastAsia" w:ascii="宋体" w:hAnsi="宋体" w:cs="宋体"/>
                <w:bCs/>
              </w:rPr>
            </w:pPr>
          </w:p>
        </w:tc>
      </w:tr>
      <w:tr w14:paraId="41E1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jc w:val="center"/>
        </w:trPr>
        <w:tc>
          <w:tcPr>
            <w:tcW w:w="2253" w:type="dxa"/>
            <w:shd w:val="clear" w:color="auto" w:fill="CCCCFF"/>
            <w:noWrap w:val="0"/>
            <w:vAlign w:val="center"/>
          </w:tcPr>
          <w:p w14:paraId="3EB45A31">
            <w:pPr>
              <w:spacing w:line="340" w:lineRule="atLeast"/>
              <w:outlineLvl w:val="0"/>
              <w:rPr>
                <w:rFonts w:hint="eastAsia" w:ascii="宋体" w:hAnsi="宋体" w:cs="宋体"/>
                <w:b/>
                <w:color w:val="auto"/>
                <w:highlight w:val="none"/>
              </w:rPr>
            </w:pPr>
            <w:r>
              <w:rPr>
                <w:rFonts w:hint="eastAsia" w:ascii="宋体" w:hAnsi="宋体"/>
                <w:b/>
                <w:color w:val="auto"/>
                <w:highlight w:val="none"/>
              </w:rPr>
              <w:t>质量要求</w:t>
            </w:r>
          </w:p>
        </w:tc>
        <w:tc>
          <w:tcPr>
            <w:tcW w:w="6943" w:type="dxa"/>
            <w:noWrap w:val="0"/>
            <w:vAlign w:val="center"/>
          </w:tcPr>
          <w:p w14:paraId="38C95E77">
            <w:pPr>
              <w:spacing w:line="340" w:lineRule="atLeast"/>
              <w:outlineLvl w:val="0"/>
              <w:rPr>
                <w:rFonts w:hint="eastAsia" w:ascii="宋体" w:hAnsi="宋体" w:cs="宋体"/>
                <w:bCs/>
              </w:rPr>
            </w:pPr>
            <w:r>
              <w:rPr>
                <w:rFonts w:hint="eastAsia" w:ascii="宋体" w:hAnsi="宋体"/>
                <w:color w:val="000000"/>
                <w:szCs w:val="21"/>
              </w:rPr>
              <w:t>符合国家及行业标准</w:t>
            </w:r>
          </w:p>
        </w:tc>
      </w:tr>
      <w:tr w14:paraId="122E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3E5AFE86">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交货地点</w:t>
            </w:r>
          </w:p>
        </w:tc>
        <w:tc>
          <w:tcPr>
            <w:tcW w:w="6943" w:type="dxa"/>
            <w:noWrap w:val="0"/>
            <w:vAlign w:val="center"/>
          </w:tcPr>
          <w:p w14:paraId="645072C4">
            <w:pPr>
              <w:spacing w:line="340" w:lineRule="atLeast"/>
              <w:outlineLvl w:val="0"/>
              <w:rPr>
                <w:rFonts w:hint="eastAsia" w:ascii="宋体" w:hAnsi="宋体" w:cs="宋体"/>
                <w:bCs/>
              </w:rPr>
            </w:pPr>
          </w:p>
        </w:tc>
      </w:tr>
    </w:tbl>
    <w:p w14:paraId="15C545CB">
      <w:pPr>
        <w:spacing w:line="500" w:lineRule="exact"/>
        <w:rPr>
          <w:rFonts w:hint="eastAsia" w:ascii="宋体" w:hAnsi="宋体" w:cs="宋体"/>
          <w:b/>
          <w:bCs/>
        </w:rPr>
      </w:pPr>
      <w:r>
        <w:rPr>
          <w:rFonts w:hint="eastAsia" w:ascii="宋体" w:hAnsi="宋体" w:cs="宋体"/>
          <w:b/>
          <w:bCs/>
        </w:rPr>
        <w:t>备注：</w:t>
      </w:r>
    </w:p>
    <w:p w14:paraId="42BD05FB">
      <w:pPr>
        <w:spacing w:line="360" w:lineRule="auto"/>
        <w:jc w:val="left"/>
        <w:rPr>
          <w:rFonts w:ascii="宋体" w:hAnsi="宋体" w:cs="宋体"/>
          <w:kern w:val="0"/>
          <w:sz w:val="24"/>
        </w:rPr>
      </w:pPr>
      <w:r>
        <w:rPr>
          <w:rFonts w:hint="eastAsia" w:ascii="宋体" w:hAnsi="宋体" w:cs="宋体"/>
          <w:kern w:val="0"/>
          <w:sz w:val="24"/>
        </w:rPr>
        <w:t>1、本表是供应商的最后报价表，供应商不需要在响应性文件中附此表。</w:t>
      </w:r>
    </w:p>
    <w:p w14:paraId="6B055F99">
      <w:pPr>
        <w:spacing w:line="400" w:lineRule="exact"/>
        <w:rPr>
          <w:rFonts w:hint="eastAsia" w:ascii="宋体" w:hAnsi="宋体" w:cs="宋体"/>
          <w:highlight w:val="none"/>
        </w:rPr>
      </w:pPr>
      <w:r>
        <w:rPr>
          <w:rFonts w:hint="eastAsia" w:ascii="宋体" w:hAnsi="宋体" w:cs="宋体"/>
          <w:highlight w:val="none"/>
          <w:lang w:val="en-US" w:eastAsia="zh-CN"/>
        </w:rPr>
        <w:t>2</w:t>
      </w:r>
      <w:r>
        <w:rPr>
          <w:rFonts w:hint="eastAsia" w:ascii="宋体" w:hAnsi="宋体" w:cs="宋体"/>
          <w:highlight w:val="none"/>
        </w:rPr>
        <w:t>、上述总报价为成交产品价、装卸费、保险费、包装运输、备品备件价、专用工具价、设备安装、设备调试、设备调试检验费、人员培训费、技术服务费、设备验收合格</w:t>
      </w:r>
      <w:r>
        <w:rPr>
          <w:rFonts w:hint="eastAsia" w:ascii="宋体" w:hAnsi="宋体" w:cs="宋体"/>
          <w:highlight w:val="none"/>
          <w:lang w:eastAsia="zh-CN"/>
        </w:rPr>
        <w:t>、税金</w:t>
      </w:r>
      <w:r>
        <w:rPr>
          <w:rFonts w:hint="eastAsia" w:ascii="宋体" w:hAnsi="宋体" w:cs="宋体"/>
          <w:highlight w:val="none"/>
        </w:rPr>
        <w:t>等费用之和。</w:t>
      </w:r>
    </w:p>
    <w:p w14:paraId="133F4E15">
      <w:pPr>
        <w:spacing w:line="400" w:lineRule="exact"/>
        <w:rPr>
          <w:rFonts w:hint="eastAsia" w:ascii="宋体" w:hAnsi="宋体" w:cs="宋体"/>
          <w:highlight w:val="none"/>
        </w:rPr>
      </w:pPr>
      <w:r>
        <w:rPr>
          <w:rFonts w:hint="eastAsia" w:ascii="宋体" w:hAnsi="宋体" w:cs="宋体"/>
          <w:highlight w:val="none"/>
          <w:lang w:val="en-US" w:eastAsia="zh-CN"/>
        </w:rPr>
        <w:t>3</w:t>
      </w:r>
      <w:r>
        <w:rPr>
          <w:rFonts w:hint="eastAsia" w:ascii="宋体" w:hAnsi="宋体" w:cs="宋体"/>
          <w:highlight w:val="none"/>
        </w:rPr>
        <w:t>、相应</w:t>
      </w:r>
      <w:r>
        <w:rPr>
          <w:rFonts w:hint="eastAsia" w:ascii="宋体" w:hAnsi="宋体" w:cs="宋体"/>
          <w:highlight w:val="none"/>
          <w:lang w:eastAsia="zh-CN"/>
        </w:rPr>
        <w:t>比选文件</w:t>
      </w:r>
      <w:r>
        <w:rPr>
          <w:rFonts w:hint="eastAsia" w:ascii="宋体" w:hAnsi="宋体" w:cs="宋体"/>
          <w:highlight w:val="none"/>
        </w:rPr>
        <w:t>限制响应一个品牌一个型号的产品，报价具有唯一性。</w:t>
      </w:r>
    </w:p>
    <w:p w14:paraId="6DA3F123">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b/>
          <w:bCs/>
          <w:lang w:eastAsia="zh-CN"/>
        </w:rPr>
      </w:pPr>
      <w:bookmarkStart w:id="78" w:name="_Toc349642248"/>
    </w:p>
    <w:p w14:paraId="30A6F25A">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rPr>
      </w:pPr>
      <w:r>
        <w:rPr>
          <w:rFonts w:hint="eastAsia" w:ascii="宋体" w:hAnsi="宋体" w:cs="宋体"/>
          <w:b/>
          <w:bCs/>
          <w:lang w:eastAsia="zh-CN"/>
        </w:rPr>
        <w:t>比选响应</w:t>
      </w:r>
      <w:r>
        <w:rPr>
          <w:rFonts w:hint="eastAsia" w:ascii="宋体" w:hAnsi="宋体" w:cs="宋体"/>
          <w:b/>
          <w:bCs/>
        </w:rPr>
        <w:t>人名称（盖章）：</w:t>
      </w:r>
      <w:bookmarkEnd w:id="78"/>
    </w:p>
    <w:p w14:paraId="0863DD4C">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b/>
          <w:bCs/>
        </w:rPr>
      </w:pPr>
      <w:r>
        <w:rPr>
          <w:rFonts w:hint="eastAsia" w:ascii="宋体" w:hAnsi="宋体" w:cs="宋体"/>
          <w:b/>
          <w:bCs/>
        </w:rPr>
        <w:t>法定代表人或</w:t>
      </w:r>
      <w:r>
        <w:rPr>
          <w:rFonts w:hint="eastAsia" w:ascii="宋体" w:hAnsi="宋体" w:cs="宋体"/>
          <w:b/>
          <w:bCs/>
          <w:lang w:eastAsia="zh-CN"/>
        </w:rPr>
        <w:t>授权代表人</w:t>
      </w:r>
      <w:r>
        <w:rPr>
          <w:rFonts w:hint="eastAsia" w:ascii="宋体" w:hAnsi="宋体" w:cs="宋体"/>
          <w:b/>
          <w:bCs/>
        </w:rPr>
        <w:t>（签字</w:t>
      </w:r>
      <w:r>
        <w:rPr>
          <w:rFonts w:hint="eastAsia" w:ascii="宋体" w:hAnsi="宋体" w:cs="宋体"/>
          <w:b/>
          <w:bCs/>
          <w:lang w:val="en-US" w:eastAsia="zh-CN"/>
        </w:rPr>
        <w:t>/盖章</w:t>
      </w:r>
      <w:r>
        <w:rPr>
          <w:rFonts w:hint="eastAsia" w:ascii="宋体" w:hAnsi="宋体" w:cs="宋体"/>
          <w:b/>
          <w:bCs/>
        </w:rPr>
        <w:t>）：</w:t>
      </w:r>
    </w:p>
    <w:p w14:paraId="4C419BE3">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b/>
          <w:bCs/>
        </w:rPr>
      </w:pPr>
      <w:bookmarkStart w:id="79" w:name="_Toc349642251"/>
      <w:r>
        <w:rPr>
          <w:rFonts w:hint="eastAsia" w:ascii="宋体" w:hAnsi="宋体" w:cs="宋体"/>
          <w:b/>
          <w:bCs/>
        </w:rPr>
        <w:t>日期：</w:t>
      </w:r>
      <w:bookmarkEnd w:id="79"/>
    </w:p>
    <w:p w14:paraId="6BCDC0C4"/>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宋黑简体">
    <w:altName w:val="黑体"/>
    <w:panose1 w:val="00000000000000000000"/>
    <w:charset w:val="86"/>
    <w:family w:val="script"/>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A2A5D">
    <w:pPr>
      <w:pStyle w:val="10"/>
      <w:pBdr>
        <w:top w:val="double" w:color="auto" w:sz="4" w:space="0"/>
        <w:left w:val="none" w:color="auto" w:sz="0" w:space="4"/>
        <w:bottom w:val="none" w:color="auto" w:sz="0" w:space="1"/>
        <w:right w:val="none" w:color="auto" w:sz="0" w:space="4"/>
      </w:pBdr>
    </w:pP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31460">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18E4">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68018E4">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E8B68">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C93A9">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B6C93A9">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D242">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D73F75">
                          <w:pPr>
                            <w:pStyle w:val="10"/>
                          </w:pPr>
                          <w:r>
                            <w:t xml:space="preserve">— </w:t>
                          </w:r>
                          <w:r>
                            <w:fldChar w:fldCharType="begin"/>
                          </w:r>
                          <w:r>
                            <w:instrText xml:space="preserve"> PAGE  \* MERGEFORMAT </w:instrText>
                          </w:r>
                          <w:r>
                            <w:fldChar w:fldCharType="separate"/>
                          </w:r>
                          <w:r>
                            <w:t>9</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0D73F75">
                    <w:pPr>
                      <w:pStyle w:val="10"/>
                    </w:pPr>
                    <w:r>
                      <w:t xml:space="preserve">— </w:t>
                    </w:r>
                    <w:r>
                      <w:fldChar w:fldCharType="begin"/>
                    </w:r>
                    <w:r>
                      <w:instrText xml:space="preserve"> PAGE  \* MERGEFORMAT </w:instrText>
                    </w:r>
                    <w:r>
                      <w:fldChar w:fldCharType="separate"/>
                    </w:r>
                    <w:r>
                      <w:t>9</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6D948">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30D701">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D30D701">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BFA10">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E85C3">
    <w:pPr>
      <w:pStyle w:val="11"/>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1">
    <w:nsid w:val="0757FBC5"/>
    <w:multiLevelType w:val="singleLevel"/>
    <w:tmpl w:val="0757FBC5"/>
    <w:lvl w:ilvl="0" w:tentative="0">
      <w:start w:val="4"/>
      <w:numFmt w:val="chineseCounting"/>
      <w:suff w:val="space"/>
      <w:lvlText w:val="第%1章"/>
      <w:lvlJc w:val="left"/>
      <w:rPr>
        <w:rFonts w:hint="eastAsia"/>
      </w:rPr>
    </w:lvl>
  </w:abstractNum>
  <w:abstractNum w:abstractNumId="2">
    <w:nsid w:val="3FF4CE47"/>
    <w:multiLevelType w:val="singleLevel"/>
    <w:tmpl w:val="3FF4CE47"/>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3AF786B"/>
    <w:rsid w:val="03DB41BC"/>
    <w:rsid w:val="048B7A4C"/>
    <w:rsid w:val="04A27509"/>
    <w:rsid w:val="060C3303"/>
    <w:rsid w:val="0DAB2E51"/>
    <w:rsid w:val="0E323572"/>
    <w:rsid w:val="1E2A6014"/>
    <w:rsid w:val="1F3C16A1"/>
    <w:rsid w:val="20C33EB3"/>
    <w:rsid w:val="24545B99"/>
    <w:rsid w:val="285B76CB"/>
    <w:rsid w:val="28921C37"/>
    <w:rsid w:val="2BC93E1C"/>
    <w:rsid w:val="35927427"/>
    <w:rsid w:val="3B295232"/>
    <w:rsid w:val="3CCC0A13"/>
    <w:rsid w:val="3F50564B"/>
    <w:rsid w:val="420F1384"/>
    <w:rsid w:val="42B43EA8"/>
    <w:rsid w:val="46DB19C2"/>
    <w:rsid w:val="48352A8F"/>
    <w:rsid w:val="48BA0D82"/>
    <w:rsid w:val="49E237AC"/>
    <w:rsid w:val="4AB2098B"/>
    <w:rsid w:val="51743EAB"/>
    <w:rsid w:val="5A2D4CAD"/>
    <w:rsid w:val="636E6635"/>
    <w:rsid w:val="666E2E81"/>
    <w:rsid w:val="682F0F8D"/>
    <w:rsid w:val="6A5407DE"/>
    <w:rsid w:val="6BCE4FEF"/>
    <w:rsid w:val="6D1159A2"/>
    <w:rsid w:val="6EE3089B"/>
    <w:rsid w:val="6FCA54CA"/>
    <w:rsid w:val="700B7313"/>
    <w:rsid w:val="701D01BA"/>
    <w:rsid w:val="70C237DA"/>
    <w:rsid w:val="71C7523C"/>
    <w:rsid w:val="75D15A0E"/>
    <w:rsid w:val="77852348"/>
    <w:rsid w:val="78CE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autoRedefine/>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0"/>
    <w:pPr>
      <w:spacing w:after="120"/>
    </w:pPr>
    <w:rPr>
      <w:rFonts w:ascii="Times New Roman" w:hAnsi="Times New Roman" w:eastAsia="宋体" w:cs="Times New Roman"/>
    </w:rPr>
  </w:style>
  <w:style w:type="paragraph" w:styleId="7">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8">
    <w:name w:val="Plain Text"/>
    <w:basedOn w:val="1"/>
    <w:autoRedefine/>
    <w:qFormat/>
    <w:uiPriority w:val="0"/>
    <w:rPr>
      <w:rFonts w:ascii="宋体" w:hAnsi="Courier New" w:eastAsia="宋体" w:cs="Times New Roman"/>
      <w:kern w:val="0"/>
      <w:sz w:val="20"/>
      <w:szCs w:val="21"/>
    </w:rPr>
  </w:style>
  <w:style w:type="paragraph" w:styleId="9">
    <w:name w:val="Date"/>
    <w:basedOn w:val="1"/>
    <w:next w:val="1"/>
    <w:autoRedefine/>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0">
    <w:name w:val="footer"/>
    <w:basedOn w:val="1"/>
    <w:autoRedefine/>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2">
    <w:name w:val="toc 1"/>
    <w:basedOn w:val="1"/>
    <w:next w:val="1"/>
    <w:autoRedefine/>
    <w:qFormat/>
    <w:uiPriority w:val="0"/>
    <w:rPr>
      <w:rFonts w:ascii="Times New Roman" w:hAnsi="Times New Roman" w:eastAsia="宋体" w:cs="Times New Roman"/>
    </w:rPr>
  </w:style>
  <w:style w:type="paragraph" w:styleId="13">
    <w:name w:val="Body Text First Indent"/>
    <w:basedOn w:val="6"/>
    <w:autoRedefine/>
    <w:qFormat/>
    <w:uiPriority w:val="0"/>
    <w:pPr>
      <w:ind w:firstLine="420" w:firstLineChars="100"/>
    </w:pPr>
    <w:rPr>
      <w:szCs w:val="24"/>
    </w:rPr>
  </w:style>
  <w:style w:type="character" w:styleId="16">
    <w:name w:val="Hyperlink"/>
    <w:basedOn w:val="15"/>
    <w:autoRedefine/>
    <w:unhideWhenUsed/>
    <w:qFormat/>
    <w:uiPriority w:val="99"/>
    <w:rPr>
      <w:color w:val="0026E5" w:themeColor="hyperlink"/>
      <w:u w:val="single"/>
      <w14:textFill>
        <w14:solidFill>
          <w14:schemeClr w14:val="hlink"/>
        </w14:solidFill>
      </w14:textFill>
    </w:rPr>
  </w:style>
  <w:style w:type="paragraph" w:customStyle="1" w:styleId="17">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8">
    <w:name w:val="Table Paragraph"/>
    <w:basedOn w:val="1"/>
    <w:autoRedefine/>
    <w:qFormat/>
    <w:uiPriority w:val="1"/>
    <w:rPr>
      <w:rFonts w:ascii="宋体" w:hAnsi="宋体" w:eastAsia="宋体" w:cs="宋体"/>
    </w:rPr>
  </w:style>
  <w:style w:type="paragraph" w:styleId="19">
    <w:name w:val="List Paragraph"/>
    <w:basedOn w:val="1"/>
    <w:autoRedefine/>
    <w:qFormat/>
    <w:uiPriority w:val="0"/>
    <w:pPr>
      <w:ind w:firstLine="420" w:firstLineChars="200"/>
    </w:pPr>
    <w:rPr>
      <w:rFonts w:ascii="Times New Roman" w:hAnsi="Times New Roman" w:eastAsia="宋体" w:cs="Times New Roman"/>
    </w:rPr>
  </w:style>
  <w:style w:type="paragraph" w:customStyle="1" w:styleId="20">
    <w:name w:val="样式1"/>
    <w:basedOn w:val="11"/>
    <w:next w:val="5"/>
    <w:autoRedefine/>
    <w:qFormat/>
    <w:uiPriority w:val="0"/>
    <w:rPr>
      <w:rFonts w:hint="eastAsia" w:ascii="宋体" w:hAnsi="宋体" w:eastAsia="宋体" w:cs="宋体"/>
      <w:color w:val="000000"/>
      <w:sz w:val="28"/>
      <w:szCs w:val="28"/>
    </w:rPr>
  </w:style>
  <w:style w:type="paragraph" w:customStyle="1" w:styleId="21">
    <w:name w:val="Table Text"/>
    <w:basedOn w:val="1"/>
    <w:autoRedefine/>
    <w:semiHidden/>
    <w:qFormat/>
    <w:uiPriority w:val="0"/>
    <w:rPr>
      <w:rFonts w:ascii="黑体" w:hAnsi="黑体" w:eastAsia="黑体" w:cs="黑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10181</Words>
  <Characters>10852</Characters>
  <Lines>0</Lines>
  <Paragraphs>0</Paragraphs>
  <TotalTime>67</TotalTime>
  <ScaleCrop>false</ScaleCrop>
  <LinksUpToDate>false</LinksUpToDate>
  <CharactersWithSpaces>11774</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Administrator</cp:lastModifiedBy>
  <dcterms:modified xsi:type="dcterms:W3CDTF">2024-10-31T01:26:32Z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78AEC4BEB30C4CDABBB10AC7C6820D10_13</vt:lpwstr>
  </property>
</Properties>
</file>